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96" w:rsidRDefault="00F779BD">
      <w:pPr>
        <w:spacing w:after="0" w:line="259" w:lineRule="auto"/>
        <w:ind w:left="0" w:firstLine="0"/>
        <w:jc w:val="left"/>
      </w:pPr>
      <w:r>
        <w:rPr>
          <w:sz w:val="20"/>
        </w:rPr>
        <w:t xml:space="preserve"> </w:t>
      </w:r>
    </w:p>
    <w:p w:rsidR="004C0596" w:rsidRDefault="00F779BD">
      <w:pPr>
        <w:spacing w:after="0" w:line="259" w:lineRule="auto"/>
        <w:ind w:left="0" w:firstLine="0"/>
        <w:jc w:val="left"/>
      </w:pPr>
      <w:r>
        <w:rPr>
          <w:sz w:val="20"/>
        </w:rPr>
        <w:t xml:space="preserve"> </w:t>
      </w:r>
    </w:p>
    <w:p w:rsidR="004C0596" w:rsidRDefault="00F779BD">
      <w:pPr>
        <w:spacing w:after="58" w:line="259" w:lineRule="auto"/>
        <w:ind w:left="0" w:firstLine="0"/>
        <w:jc w:val="left"/>
      </w:pPr>
      <w:r>
        <w:rPr>
          <w:sz w:val="20"/>
        </w:rPr>
        <w:t xml:space="preserve"> </w:t>
      </w:r>
    </w:p>
    <w:p w:rsidR="004C0596" w:rsidRDefault="00F779BD">
      <w:pPr>
        <w:spacing w:after="21" w:line="259" w:lineRule="auto"/>
        <w:ind w:left="0" w:firstLine="0"/>
        <w:jc w:val="left"/>
      </w:pPr>
      <w:r>
        <w:rPr>
          <w:sz w:val="28"/>
        </w:rPr>
        <w:t xml:space="preserve"> </w:t>
      </w:r>
    </w:p>
    <w:p w:rsidR="004C0596" w:rsidRDefault="00F779BD">
      <w:pPr>
        <w:spacing w:after="15"/>
        <w:ind w:left="1136" w:right="2329" w:firstLine="2041"/>
        <w:jc w:val="left"/>
      </w:pPr>
      <w:r>
        <w:rPr>
          <w:b/>
        </w:rPr>
        <w:t xml:space="preserve">UNIVERSIDAD NACIONAL DE LA MATANZA </w:t>
      </w:r>
    </w:p>
    <w:p w:rsidR="004C0596" w:rsidRDefault="00F779BD">
      <w:pPr>
        <w:spacing w:after="0" w:line="259" w:lineRule="auto"/>
        <w:ind w:left="0" w:firstLine="0"/>
        <w:jc w:val="left"/>
      </w:pPr>
      <w:r>
        <w:rPr>
          <w:b/>
          <w:sz w:val="20"/>
        </w:rPr>
        <w:t xml:space="preserve"> </w:t>
      </w:r>
    </w:p>
    <w:p w:rsidR="004C0596" w:rsidRDefault="00F779BD">
      <w:pPr>
        <w:spacing w:after="108" w:line="259" w:lineRule="auto"/>
        <w:ind w:left="0" w:firstLine="0"/>
        <w:jc w:val="left"/>
      </w:pPr>
      <w:r>
        <w:rPr>
          <w:b/>
          <w:sz w:val="20"/>
        </w:rPr>
        <w:t xml:space="preserve"> </w:t>
      </w:r>
    </w:p>
    <w:p w:rsidR="004C0596" w:rsidRDefault="00F779BD">
      <w:pPr>
        <w:spacing w:after="0" w:line="259" w:lineRule="auto"/>
        <w:jc w:val="center"/>
      </w:pPr>
      <w:r>
        <w:t xml:space="preserve">Departamento de Ciencias Económicas </w:t>
      </w:r>
    </w:p>
    <w:p w:rsidR="004C0596" w:rsidRDefault="00F779BD">
      <w:pPr>
        <w:spacing w:after="0" w:line="259" w:lineRule="auto"/>
        <w:ind w:left="0" w:firstLine="0"/>
        <w:jc w:val="left"/>
      </w:pPr>
      <w:r>
        <w:rPr>
          <w:sz w:val="26"/>
        </w:rPr>
        <w:t xml:space="preserve"> </w:t>
      </w:r>
    </w:p>
    <w:p w:rsidR="004C0596" w:rsidRDefault="00F779BD">
      <w:pPr>
        <w:spacing w:after="0" w:line="259" w:lineRule="auto"/>
        <w:ind w:left="0" w:firstLine="0"/>
        <w:jc w:val="left"/>
      </w:pPr>
      <w:r>
        <w:rPr>
          <w:sz w:val="26"/>
        </w:rPr>
        <w:t xml:space="preserve"> </w:t>
      </w:r>
    </w:p>
    <w:p w:rsidR="004C0596" w:rsidRDefault="00F779BD">
      <w:pPr>
        <w:spacing w:after="17" w:line="259" w:lineRule="auto"/>
        <w:ind w:left="0" w:firstLine="0"/>
        <w:jc w:val="left"/>
      </w:pPr>
      <w:r>
        <w:rPr>
          <w:sz w:val="23"/>
        </w:rPr>
        <w:t xml:space="preserve"> </w:t>
      </w:r>
    </w:p>
    <w:p w:rsidR="004C0596" w:rsidRDefault="00F779BD">
      <w:pPr>
        <w:spacing w:after="196"/>
        <w:ind w:left="639"/>
        <w:jc w:val="left"/>
      </w:pPr>
      <w:r>
        <w:rPr>
          <w:b/>
        </w:rPr>
        <w:t>Nombre de la Carrera</w:t>
      </w:r>
      <w:r>
        <w:t xml:space="preserve">: </w:t>
      </w:r>
      <w:r>
        <w:rPr>
          <w:b/>
        </w:rPr>
        <w:t xml:space="preserve">Licenciatura en Comercio Internacional </w:t>
      </w:r>
    </w:p>
    <w:p w:rsidR="004C0596" w:rsidRDefault="00F779BD">
      <w:pPr>
        <w:spacing w:after="354" w:line="259" w:lineRule="auto"/>
        <w:ind w:left="644" w:firstLine="0"/>
        <w:jc w:val="left"/>
      </w:pPr>
      <w:r>
        <w:rPr>
          <w:b/>
        </w:rPr>
        <w:t>Nombre de la Asignatura</w:t>
      </w:r>
      <w:r>
        <w:rPr>
          <w:sz w:val="14"/>
        </w:rPr>
        <w:t xml:space="preserve"> </w:t>
      </w:r>
      <w:r>
        <w:rPr>
          <w:b/>
          <w:sz w:val="14"/>
        </w:rPr>
        <w:t xml:space="preserve">Operatoria del Comercio Internacional </w:t>
      </w:r>
    </w:p>
    <w:p w:rsidR="004C0596" w:rsidRDefault="00F779BD">
      <w:pPr>
        <w:spacing w:after="15"/>
        <w:ind w:left="639"/>
        <w:jc w:val="left"/>
      </w:pPr>
      <w:r>
        <w:rPr>
          <w:b/>
        </w:rPr>
        <w:t>Código</w:t>
      </w:r>
      <w:r>
        <w:t xml:space="preserve">: </w:t>
      </w:r>
      <w:r>
        <w:rPr>
          <w:b/>
        </w:rPr>
        <w:t xml:space="preserve">2444 </w:t>
      </w:r>
    </w:p>
    <w:p w:rsidR="004C0596" w:rsidRDefault="00F779BD">
      <w:pPr>
        <w:spacing w:after="0" w:line="259" w:lineRule="auto"/>
        <w:ind w:left="0" w:firstLine="0"/>
        <w:jc w:val="left"/>
      </w:pPr>
      <w:r>
        <w:rPr>
          <w:b/>
        </w:rPr>
        <w:t xml:space="preserve"> </w:t>
      </w:r>
    </w:p>
    <w:p w:rsidR="004C0596" w:rsidRDefault="00F779BD">
      <w:pPr>
        <w:spacing w:after="248"/>
        <w:ind w:left="639"/>
        <w:jc w:val="left"/>
      </w:pPr>
      <w:r>
        <w:rPr>
          <w:b/>
        </w:rPr>
        <w:t>Ciclo Lectivo</w:t>
      </w:r>
      <w:r>
        <w:t xml:space="preserve">: </w:t>
      </w:r>
      <w:r w:rsidR="008833BA">
        <w:rPr>
          <w:b/>
        </w:rPr>
        <w:t>AÑO 2019</w:t>
      </w:r>
      <w:bookmarkStart w:id="0" w:name="_GoBack"/>
      <w:bookmarkEnd w:id="0"/>
    </w:p>
    <w:p w:rsidR="004C0596" w:rsidRDefault="00F779BD">
      <w:pPr>
        <w:spacing w:after="279"/>
        <w:ind w:left="639"/>
        <w:jc w:val="left"/>
      </w:pPr>
      <w:r>
        <w:rPr>
          <w:b/>
        </w:rPr>
        <w:t>Cuatrimestre</w:t>
      </w:r>
      <w:r>
        <w:t xml:space="preserve">: </w:t>
      </w:r>
      <w:r>
        <w:rPr>
          <w:b/>
        </w:rPr>
        <w:t xml:space="preserve">Primer Cuatrimestre </w:t>
      </w:r>
    </w:p>
    <w:p w:rsidR="004C0596" w:rsidRDefault="00F779BD">
      <w:pPr>
        <w:spacing w:after="15"/>
        <w:ind w:left="639"/>
        <w:jc w:val="left"/>
      </w:pPr>
      <w:r>
        <w:rPr>
          <w:b/>
        </w:rPr>
        <w:t xml:space="preserve">Profesor/a </w:t>
      </w:r>
      <w:proofErr w:type="spellStart"/>
      <w:r>
        <w:rPr>
          <w:b/>
        </w:rPr>
        <w:t>a</w:t>
      </w:r>
      <w:proofErr w:type="spellEnd"/>
      <w:r>
        <w:rPr>
          <w:b/>
        </w:rPr>
        <w:t xml:space="preserve"> Cargo</w:t>
      </w:r>
      <w:r>
        <w:t xml:space="preserve">: Lic. </w:t>
      </w:r>
      <w:proofErr w:type="spellStart"/>
      <w:r>
        <w:rPr>
          <w:b/>
        </w:rPr>
        <w:t>Zeliz</w:t>
      </w:r>
      <w:proofErr w:type="spellEnd"/>
      <w:r>
        <w:rPr>
          <w:b/>
        </w:rPr>
        <w:t xml:space="preserve"> Esteban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rsidP="00F779BD">
      <w:pPr>
        <w:spacing w:after="0" w:line="259" w:lineRule="auto"/>
        <w:ind w:left="0" w:firstLine="0"/>
        <w:jc w:val="left"/>
      </w:pPr>
      <w:r>
        <w:rPr>
          <w:b/>
          <w:sz w:val="20"/>
        </w:rPr>
        <w:t xml:space="preserve"> </w:t>
      </w:r>
    </w:p>
    <w:p w:rsidR="004C0596" w:rsidRDefault="00F779BD">
      <w:pPr>
        <w:spacing w:after="0" w:line="259" w:lineRule="auto"/>
        <w:ind w:left="0" w:firstLine="0"/>
        <w:jc w:val="left"/>
        <w:rPr>
          <w:b/>
          <w:sz w:val="19"/>
        </w:rPr>
      </w:pPr>
      <w:r>
        <w:rPr>
          <w:b/>
          <w:sz w:val="19"/>
        </w:rPr>
        <w:t xml:space="preserve"> </w:t>
      </w:r>
    </w:p>
    <w:p w:rsidR="00F779BD" w:rsidRDefault="00F779BD">
      <w:pPr>
        <w:spacing w:after="0" w:line="259" w:lineRule="auto"/>
        <w:ind w:left="0" w:firstLine="0"/>
        <w:jc w:val="left"/>
        <w:rPr>
          <w:b/>
          <w:sz w:val="19"/>
        </w:rPr>
      </w:pPr>
    </w:p>
    <w:p w:rsidR="00F779BD" w:rsidRDefault="00F779BD">
      <w:pPr>
        <w:spacing w:after="0" w:line="259" w:lineRule="auto"/>
        <w:ind w:left="0" w:firstLine="0"/>
        <w:jc w:val="left"/>
      </w:pPr>
    </w:p>
    <w:p w:rsidR="004C0596" w:rsidRDefault="00F779BD">
      <w:pPr>
        <w:pStyle w:val="Ttulo1"/>
        <w:ind w:left="639" w:right="0"/>
      </w:pPr>
      <w:r>
        <w:lastRenderedPageBreak/>
        <w:t>1-</w:t>
      </w:r>
      <w:r>
        <w:rPr>
          <w:rFonts w:ascii="Arial" w:eastAsia="Arial" w:hAnsi="Arial" w:cs="Arial"/>
        </w:rPr>
        <w:t xml:space="preserve"> </w:t>
      </w:r>
      <w:r>
        <w:t xml:space="preserve">PROGRAMA </w:t>
      </w:r>
      <w:proofErr w:type="gramStart"/>
      <w:r>
        <w:t xml:space="preserve">DE </w:t>
      </w:r>
      <w:r>
        <w:rPr>
          <w:b w:val="0"/>
          <w:sz w:val="21"/>
          <w:vertAlign w:val="superscript"/>
        </w:rPr>
        <w:t xml:space="preserve"> </w:t>
      </w:r>
      <w:r>
        <w:t>OPERATORIA</w:t>
      </w:r>
      <w:proofErr w:type="gramEnd"/>
      <w:r>
        <w:t xml:space="preserve"> DEL COMERCIO INTERNACIONAL Código: 2444 </w:t>
      </w:r>
      <w:r>
        <w:rPr>
          <w:b w:val="0"/>
        </w:rPr>
        <w:t>2-</w:t>
      </w:r>
      <w:r>
        <w:rPr>
          <w:rFonts w:ascii="Arial" w:eastAsia="Arial" w:hAnsi="Arial" w:cs="Arial"/>
          <w:b w:val="0"/>
        </w:rPr>
        <w:t xml:space="preserve"> </w:t>
      </w:r>
      <w:r>
        <w:t>CONTENIDOS MÍNIMOS</w:t>
      </w:r>
    </w:p>
    <w:p w:rsidR="004C0596" w:rsidRDefault="00F779BD">
      <w:pPr>
        <w:spacing w:after="0" w:line="259" w:lineRule="auto"/>
        <w:ind w:left="0" w:firstLine="0"/>
        <w:jc w:val="left"/>
      </w:pPr>
      <w:r>
        <w:rPr>
          <w:sz w:val="26"/>
        </w:rPr>
        <w:t xml:space="preserve"> </w:t>
      </w:r>
    </w:p>
    <w:p w:rsidR="004C0596" w:rsidRDefault="00F779BD">
      <w:pPr>
        <w:spacing w:after="0" w:line="259" w:lineRule="auto"/>
        <w:ind w:left="0" w:firstLine="0"/>
        <w:jc w:val="left"/>
      </w:pPr>
      <w:r>
        <w:rPr>
          <w:sz w:val="22"/>
        </w:rPr>
        <w:t xml:space="preserve"> </w:t>
      </w:r>
    </w:p>
    <w:p w:rsidR="004C0596" w:rsidRDefault="00F779BD">
      <w:pPr>
        <w:ind w:left="639" w:right="204"/>
      </w:pPr>
      <w:r>
        <w:t xml:space="preserve">Documentos necesarios para realizar una importación y una exportación. Contratos internacionales: compraventa internacional de mercaderías. Planta llave en mano, de agente, de distribución. Cotizaciones internacionales: definición, funciones que cumplen Vinculación con los contratos de compraventa internacional, transporte y seguro de transporte. Reglamentación argentina en materia de utilización de cotizaciones. Instrumentos internacionales de cobro: pago: operatoria bancaria de comercio internacional. Carta de Crédito, cobranza documentaria, </w:t>
      </w:r>
      <w:proofErr w:type="spellStart"/>
      <w:r>
        <w:t>ordenes</w:t>
      </w:r>
      <w:proofErr w:type="spellEnd"/>
      <w:r>
        <w:t xml:space="preserve"> de pago, transferencia, cheque, cuenta corriente, </w:t>
      </w:r>
      <w:proofErr w:type="spellStart"/>
      <w:r>
        <w:t>factoring</w:t>
      </w:r>
      <w:proofErr w:type="spellEnd"/>
      <w:r>
        <w:t xml:space="preserve">, </w:t>
      </w:r>
      <w:proofErr w:type="spellStart"/>
      <w:r>
        <w:t>forfaiting</w:t>
      </w:r>
      <w:proofErr w:type="spellEnd"/>
      <w:r>
        <w:t xml:space="preserve">. Financiación de comercio internacional. Seguro de crédito a la exportación. </w:t>
      </w:r>
      <w:proofErr w:type="spellStart"/>
      <w:r>
        <w:t>Incoterms</w:t>
      </w:r>
      <w:proofErr w:type="spellEnd"/>
      <w:r>
        <w:t xml:space="preserve">. Nomenclador aduanero: aplicación práctica. Sistematización de los aspectos aduaneros, impositivos financieros y promocionales. Regímenes promocionales. </w:t>
      </w:r>
    </w:p>
    <w:p w:rsidR="004C0596" w:rsidRDefault="00F779BD">
      <w:pPr>
        <w:spacing w:after="0" w:line="259" w:lineRule="auto"/>
        <w:ind w:left="0" w:firstLine="0"/>
        <w:jc w:val="left"/>
      </w:pPr>
      <w:r>
        <w:rPr>
          <w:sz w:val="26"/>
        </w:rPr>
        <w:t xml:space="preserve"> </w:t>
      </w:r>
    </w:p>
    <w:p w:rsidR="004C0596" w:rsidRDefault="00F779BD">
      <w:pPr>
        <w:spacing w:after="188" w:line="259" w:lineRule="auto"/>
        <w:ind w:left="0" w:firstLine="0"/>
        <w:jc w:val="left"/>
      </w:pPr>
      <w:r>
        <w:rPr>
          <w:sz w:val="26"/>
        </w:rPr>
        <w:t xml:space="preserve"> </w:t>
      </w:r>
    </w:p>
    <w:p w:rsidR="004C0596" w:rsidRDefault="00F779BD">
      <w:pPr>
        <w:numPr>
          <w:ilvl w:val="0"/>
          <w:numId w:val="1"/>
        </w:numPr>
        <w:spacing w:after="128"/>
        <w:ind w:hanging="259"/>
        <w:jc w:val="left"/>
      </w:pPr>
      <w:r>
        <w:rPr>
          <w:b/>
        </w:rPr>
        <w:t xml:space="preserve">CARGA HORARIA: </w:t>
      </w:r>
    </w:p>
    <w:p w:rsidR="004C0596" w:rsidRDefault="00F779BD">
      <w:pPr>
        <w:numPr>
          <w:ilvl w:val="1"/>
          <w:numId w:val="1"/>
        </w:numPr>
        <w:spacing w:after="128"/>
        <w:ind w:right="204" w:hanging="360"/>
      </w:pPr>
      <w:r>
        <w:rPr>
          <w:b/>
        </w:rPr>
        <w:t xml:space="preserve">– </w:t>
      </w:r>
      <w:r>
        <w:t xml:space="preserve">Carga horaria total: 102 horas </w:t>
      </w:r>
    </w:p>
    <w:p w:rsidR="004C0596" w:rsidRDefault="00F779BD">
      <w:pPr>
        <w:numPr>
          <w:ilvl w:val="1"/>
          <w:numId w:val="1"/>
        </w:numPr>
        <w:spacing w:after="131"/>
        <w:ind w:right="204" w:hanging="360"/>
      </w:pPr>
      <w:r>
        <w:rPr>
          <w:b/>
        </w:rPr>
        <w:t xml:space="preserve">– </w:t>
      </w:r>
      <w:r>
        <w:t xml:space="preserve">Carga horaria semanal: 6 horas </w:t>
      </w:r>
    </w:p>
    <w:p w:rsidR="004C0596" w:rsidRDefault="00F779BD">
      <w:pPr>
        <w:numPr>
          <w:ilvl w:val="1"/>
          <w:numId w:val="1"/>
        </w:numPr>
        <w:spacing w:after="124"/>
        <w:ind w:right="204" w:hanging="360"/>
      </w:pPr>
      <w:r>
        <w:rPr>
          <w:b/>
        </w:rPr>
        <w:t xml:space="preserve">– </w:t>
      </w:r>
      <w:r>
        <w:t xml:space="preserve">Carga horaria clases teóricas: 4 horas </w:t>
      </w:r>
    </w:p>
    <w:p w:rsidR="004C0596" w:rsidRDefault="00F779BD">
      <w:pPr>
        <w:ind w:left="639" w:right="204"/>
      </w:pPr>
      <w:r>
        <w:rPr>
          <w:b/>
        </w:rPr>
        <w:t xml:space="preserve">3.3 – </w:t>
      </w:r>
      <w:r>
        <w:t xml:space="preserve">Carga horaria clases prácticas: 2 horas </w:t>
      </w:r>
    </w:p>
    <w:p w:rsidR="004C0596" w:rsidRDefault="00F779BD">
      <w:pPr>
        <w:spacing w:after="0" w:line="259" w:lineRule="auto"/>
        <w:ind w:left="0" w:firstLine="0"/>
        <w:jc w:val="left"/>
      </w:pPr>
      <w:r>
        <w:rPr>
          <w:sz w:val="26"/>
        </w:rPr>
        <w:t xml:space="preserve"> </w:t>
      </w:r>
    </w:p>
    <w:p w:rsidR="004C0596" w:rsidRDefault="00F779BD">
      <w:pPr>
        <w:spacing w:after="0" w:line="259" w:lineRule="auto"/>
        <w:ind w:left="0" w:firstLine="0"/>
        <w:jc w:val="left"/>
      </w:pPr>
      <w:r>
        <w:rPr>
          <w:sz w:val="22"/>
        </w:rPr>
        <w:t xml:space="preserve"> </w:t>
      </w:r>
    </w:p>
    <w:p w:rsidR="004C0596" w:rsidRDefault="00F779BD">
      <w:pPr>
        <w:pStyle w:val="Ttulo1"/>
        <w:spacing w:after="112"/>
        <w:ind w:left="639" w:right="0"/>
      </w:pPr>
      <w:r>
        <w:rPr>
          <w:b w:val="0"/>
        </w:rPr>
        <w:t>4-</w:t>
      </w:r>
      <w:r>
        <w:rPr>
          <w:rFonts w:ascii="Arial" w:eastAsia="Arial" w:hAnsi="Arial" w:cs="Arial"/>
          <w:b w:val="0"/>
        </w:rPr>
        <w:t xml:space="preserve"> </w:t>
      </w:r>
      <w:r>
        <w:t>SÍNTESIS DEL MARCO REFERENCIAL DEL PROGRAMA</w:t>
      </w:r>
      <w:r>
        <w:rPr>
          <w:b w:val="0"/>
        </w:rPr>
        <w:t xml:space="preserve"> </w:t>
      </w:r>
    </w:p>
    <w:p w:rsidR="004C0596" w:rsidRDefault="00F779BD">
      <w:pPr>
        <w:spacing w:after="0" w:line="259" w:lineRule="auto"/>
        <w:ind w:left="0" w:firstLine="0"/>
        <w:jc w:val="left"/>
      </w:pPr>
      <w:r>
        <w:rPr>
          <w:sz w:val="36"/>
        </w:rPr>
        <w:t xml:space="preserve"> </w:t>
      </w:r>
    </w:p>
    <w:p w:rsidR="004C0596" w:rsidRDefault="00F779BD">
      <w:pPr>
        <w:ind w:left="639" w:right="204"/>
      </w:pPr>
      <w:r>
        <w:rPr>
          <w:b/>
        </w:rPr>
        <w:t>4.1.</w:t>
      </w:r>
      <w:r>
        <w:rPr>
          <w:rFonts w:ascii="Arial" w:eastAsia="Arial" w:hAnsi="Arial" w:cs="Arial"/>
          <w:b/>
        </w:rPr>
        <w:t xml:space="preserve"> </w:t>
      </w:r>
      <w:r>
        <w:rPr>
          <w:b/>
        </w:rPr>
        <w:t xml:space="preserve">– </w:t>
      </w:r>
      <w:r>
        <w:t xml:space="preserve">El propósito de la asignatura </w:t>
      </w:r>
      <w:r>
        <w:rPr>
          <w:b/>
        </w:rPr>
        <w:t xml:space="preserve">Operatoria el Comercio Internacional </w:t>
      </w:r>
      <w:r>
        <w:t xml:space="preserve">responde a la necesidad; para el futuro egresado; de que el mismo sea capaz de llevar a cabo la gestión de negocios internacionales, desde el punto de vista técnico y jurídico, reconociendo los riesgos que impone, en ese sentido, el mercado internacional en la compraventa de mercaderías y servicios. </w:t>
      </w:r>
    </w:p>
    <w:p w:rsidR="004C0596" w:rsidRDefault="00F779BD">
      <w:pPr>
        <w:spacing w:after="58" w:line="259" w:lineRule="auto"/>
        <w:ind w:left="641" w:firstLine="0"/>
        <w:jc w:val="left"/>
      </w:pPr>
      <w:r>
        <w:rPr>
          <w:rFonts w:ascii="Calibri" w:eastAsia="Calibri" w:hAnsi="Calibri" w:cs="Calibri"/>
          <w:noProof/>
          <w:sz w:val="22"/>
          <w:lang w:val="es-ES" w:eastAsia="es-ES"/>
        </w:rPr>
        <mc:AlternateContent>
          <mc:Choice Requires="wpg">
            <w:drawing>
              <wp:inline distT="0" distB="0" distL="0" distR="0">
                <wp:extent cx="1350010" cy="6350"/>
                <wp:effectExtent l="0" t="0" r="0" b="0"/>
                <wp:docPr id="53472" name="Group 53472"/>
                <wp:cNvGraphicFramePr/>
                <a:graphic xmlns:a="http://schemas.openxmlformats.org/drawingml/2006/main">
                  <a:graphicData uri="http://schemas.microsoft.com/office/word/2010/wordprocessingGroup">
                    <wpg:wgp>
                      <wpg:cNvGrpSpPr/>
                      <wpg:grpSpPr>
                        <a:xfrm>
                          <a:off x="0" y="0"/>
                          <a:ext cx="1350010" cy="6350"/>
                          <a:chOff x="0" y="0"/>
                          <a:chExt cx="1350010" cy="6350"/>
                        </a:xfrm>
                      </wpg:grpSpPr>
                      <wps:wsp>
                        <wps:cNvPr id="143" name="Shape 143"/>
                        <wps:cNvSpPr/>
                        <wps:spPr>
                          <a:xfrm>
                            <a:off x="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472" style="width:106.3pt;height:0.5pt;mso-position-horizontal-relative:char;mso-position-vertical-relative:line" coordsize="13500,63">
                <v:shape id="Shape 143" style="position:absolute;width:13500;height:0;left:0;top:0;" coordsize="1350010,0" path="m0,0l1350010,0">
                  <v:stroke weight="0.5pt" endcap="flat" joinstyle="round" on="true" color="#000000"/>
                  <v:fill on="false" color="#000000" opacity="0"/>
                </v:shape>
              </v:group>
            </w:pict>
          </mc:Fallback>
        </mc:AlternateContent>
      </w:r>
    </w:p>
    <w:p w:rsidR="004C0596" w:rsidRDefault="00F779BD">
      <w:pPr>
        <w:spacing w:line="248" w:lineRule="auto"/>
        <w:ind w:left="643" w:right="205"/>
        <w:jc w:val="left"/>
      </w:pPr>
      <w:r>
        <w:rPr>
          <w:sz w:val="20"/>
        </w:rPr>
        <w:t xml:space="preserve">4 </w:t>
      </w:r>
    </w:p>
    <w:p w:rsidR="004C0596" w:rsidRDefault="00F779BD">
      <w:pPr>
        <w:spacing w:line="248" w:lineRule="auto"/>
        <w:ind w:left="643" w:right="205"/>
        <w:jc w:val="left"/>
      </w:pPr>
      <w:r>
        <w:rPr>
          <w:sz w:val="20"/>
        </w:rPr>
        <w:t xml:space="preserve">Nombre de la Asignatura </w:t>
      </w:r>
    </w:p>
    <w:p w:rsidR="004C0596" w:rsidRDefault="00F779BD">
      <w:pPr>
        <w:spacing w:after="0" w:line="259" w:lineRule="auto"/>
        <w:ind w:left="0" w:firstLine="0"/>
        <w:jc w:val="left"/>
      </w:pPr>
      <w:r>
        <w:rPr>
          <w:sz w:val="20"/>
        </w:rPr>
        <w:t xml:space="preserve"> </w:t>
      </w:r>
    </w:p>
    <w:p w:rsidR="004C0596" w:rsidRDefault="00F779BD">
      <w:pPr>
        <w:spacing w:line="248" w:lineRule="auto"/>
        <w:ind w:left="643" w:right="205"/>
        <w:jc w:val="left"/>
      </w:pPr>
      <w:r>
        <w:rPr>
          <w:sz w:val="20"/>
        </w:rPr>
        <w:t xml:space="preserve">5 </w:t>
      </w:r>
    </w:p>
    <w:p w:rsidR="004C0596" w:rsidRDefault="00F779BD">
      <w:pPr>
        <w:spacing w:line="248" w:lineRule="auto"/>
        <w:ind w:left="633" w:right="329" w:firstLine="50"/>
        <w:jc w:val="left"/>
      </w:pPr>
      <w:r>
        <w:rPr>
          <w:sz w:val="20"/>
        </w:rPr>
        <w:t xml:space="preserve">Contenidos que figuran en el Plan de Estudios y que recibieran la aprobación del Consejo Superior de la UNLM y el de las autoridades pertinentes del Ministerio de Cultura y Educación. 6 </w:t>
      </w:r>
    </w:p>
    <w:p w:rsidR="004C0596" w:rsidRDefault="00F779BD">
      <w:pPr>
        <w:spacing w:line="248" w:lineRule="auto"/>
        <w:ind w:left="643" w:right="205"/>
        <w:jc w:val="left"/>
      </w:pPr>
      <w:r>
        <w:rPr>
          <w:sz w:val="20"/>
        </w:rPr>
        <w:t xml:space="preserve">Deberá incluir: </w:t>
      </w:r>
    </w:p>
    <w:p w:rsidR="004C0596" w:rsidRDefault="00F779BD">
      <w:pPr>
        <w:spacing w:line="248" w:lineRule="auto"/>
        <w:ind w:left="1904" w:right="205"/>
        <w:jc w:val="left"/>
      </w:pPr>
      <w:r>
        <w:rPr>
          <w:sz w:val="20"/>
        </w:rPr>
        <w:t xml:space="preserve">-El propósito de la asignatura; </w:t>
      </w:r>
    </w:p>
    <w:p w:rsidR="004C0596" w:rsidRDefault="00F779BD">
      <w:pPr>
        <w:spacing w:line="248" w:lineRule="auto"/>
        <w:ind w:left="1995" w:right="205" w:hanging="101"/>
        <w:jc w:val="left"/>
      </w:pPr>
      <w:r>
        <w:rPr>
          <w:sz w:val="20"/>
        </w:rPr>
        <w:t xml:space="preserve">-Los prerrequisitos de aprendizaje o conocimientos previos que supone de acuerdo con su ubicación y articulación en la estructura del Plan de Estudios; </w:t>
      </w:r>
    </w:p>
    <w:p w:rsidR="004C0596" w:rsidRDefault="00F779BD">
      <w:pPr>
        <w:spacing w:after="0" w:line="259" w:lineRule="auto"/>
        <w:ind w:left="0" w:right="93" w:firstLine="0"/>
        <w:jc w:val="center"/>
      </w:pPr>
      <w:r>
        <w:rPr>
          <w:sz w:val="20"/>
        </w:rPr>
        <w:t xml:space="preserve">-La relevancia de la temática a abordar en el contexto de la carrera: </w:t>
      </w:r>
    </w:p>
    <w:p w:rsidR="004C0596" w:rsidRDefault="00F779BD">
      <w:pPr>
        <w:spacing w:line="248" w:lineRule="auto"/>
        <w:ind w:left="1954" w:right="205"/>
        <w:jc w:val="left"/>
      </w:pPr>
      <w:r>
        <w:rPr>
          <w:sz w:val="20"/>
        </w:rPr>
        <w:t xml:space="preserve">-Los aspectos de la temática que se van a priorizar; </w:t>
      </w:r>
    </w:p>
    <w:p w:rsidR="004C0596" w:rsidRDefault="00F779BD">
      <w:pPr>
        <w:spacing w:line="248" w:lineRule="auto"/>
        <w:ind w:left="2045" w:right="205" w:hanging="101"/>
        <w:jc w:val="left"/>
      </w:pPr>
      <w:r>
        <w:rPr>
          <w:sz w:val="20"/>
        </w:rPr>
        <w:t xml:space="preserve">-Cualquier otro elemento que a juicio del docente facilite la comprensión del proyecto de trabajo. </w:t>
      </w:r>
    </w:p>
    <w:p w:rsidR="004C0596" w:rsidRDefault="00F779BD">
      <w:pPr>
        <w:ind w:left="629" w:right="204" w:firstLine="94"/>
      </w:pPr>
      <w:r>
        <w:rPr>
          <w:b/>
        </w:rPr>
        <w:lastRenderedPageBreak/>
        <w:t>4.2.</w:t>
      </w:r>
      <w:r>
        <w:rPr>
          <w:rFonts w:ascii="Arial" w:eastAsia="Arial" w:hAnsi="Arial" w:cs="Arial"/>
          <w:b/>
        </w:rPr>
        <w:t xml:space="preserve"> </w:t>
      </w:r>
      <w:r>
        <w:rPr>
          <w:b/>
        </w:rPr>
        <w:t xml:space="preserve">– </w:t>
      </w:r>
      <w:r>
        <w:t xml:space="preserve">Los prerrequisitos de aprendizaje son la Asignatura Introducción al Comercio Internacional, donde el educando recibe una formación general de los temas específicos a profundizar en asignaturas como la presente, Logística Internacional y Legislación Aduanera. </w:t>
      </w:r>
    </w:p>
    <w:p w:rsidR="004C0596" w:rsidRDefault="00F779BD">
      <w:pPr>
        <w:ind w:left="629" w:right="204" w:firstLine="139"/>
      </w:pPr>
      <w:r>
        <w:rPr>
          <w:b/>
        </w:rPr>
        <w:t>4.3.</w:t>
      </w:r>
      <w:r>
        <w:rPr>
          <w:rFonts w:ascii="Arial" w:eastAsia="Arial" w:hAnsi="Arial" w:cs="Arial"/>
          <w:b/>
        </w:rPr>
        <w:t xml:space="preserve"> </w:t>
      </w:r>
      <w:r>
        <w:rPr>
          <w:b/>
        </w:rPr>
        <w:t xml:space="preserve">– </w:t>
      </w:r>
      <w:r>
        <w:t xml:space="preserve">En el contexto de la carrera la temática a abordar reviste gran relevancia ya que el alumno aprenderá teórica y prácticamente herramientas para el desarrollo profesional. </w:t>
      </w:r>
    </w:p>
    <w:p w:rsidR="004C0596" w:rsidRDefault="00F779BD">
      <w:pPr>
        <w:ind w:left="629" w:right="204" w:firstLine="262"/>
      </w:pPr>
      <w:r>
        <w:rPr>
          <w:b/>
        </w:rPr>
        <w:t>4.4.</w:t>
      </w:r>
      <w:r>
        <w:rPr>
          <w:rFonts w:ascii="Arial" w:eastAsia="Arial" w:hAnsi="Arial" w:cs="Arial"/>
          <w:b/>
        </w:rPr>
        <w:t xml:space="preserve"> </w:t>
      </w:r>
      <w:r>
        <w:rPr>
          <w:b/>
        </w:rPr>
        <w:t xml:space="preserve">– </w:t>
      </w:r>
      <w:r>
        <w:t xml:space="preserve">Los aspectos temáticos que se van a priorizar son los medios de pago internacionales, la documentación internacional, la intervención de la banca en este terreno y la financiación de las operaciones de exportación e importación. </w:t>
      </w:r>
    </w:p>
    <w:p w:rsidR="004C0596" w:rsidRDefault="00F779BD">
      <w:pPr>
        <w:ind w:left="629" w:right="204" w:firstLine="130"/>
      </w:pPr>
      <w:r>
        <w:rPr>
          <w:b/>
        </w:rPr>
        <w:t>4.5.</w:t>
      </w:r>
      <w:r>
        <w:rPr>
          <w:rFonts w:ascii="Arial" w:eastAsia="Arial" w:hAnsi="Arial" w:cs="Arial"/>
          <w:b/>
        </w:rPr>
        <w:t xml:space="preserve"> </w:t>
      </w:r>
      <w:r>
        <w:rPr>
          <w:b/>
        </w:rPr>
        <w:t xml:space="preserve">– </w:t>
      </w:r>
      <w:r>
        <w:t xml:space="preserve">Cabal conocimiento de las </w:t>
      </w:r>
      <w:proofErr w:type="spellStart"/>
      <w:r>
        <w:t>Brochures</w:t>
      </w:r>
      <w:proofErr w:type="spellEnd"/>
      <w:r>
        <w:t xml:space="preserve"> desarrolladas por la Cámara Internacional de Comercio sobre medios de pago tales como la Cobranza, la letra de cambio, la Carta de Crédito y otros medios de pago. </w:t>
      </w:r>
    </w:p>
    <w:p w:rsidR="004C0596" w:rsidRDefault="00F779BD">
      <w:pPr>
        <w:ind w:left="629" w:right="204" w:firstLine="233"/>
      </w:pPr>
      <w:r>
        <w:rPr>
          <w:b/>
        </w:rPr>
        <w:t>4.6.</w:t>
      </w:r>
      <w:r>
        <w:rPr>
          <w:rFonts w:ascii="Arial" w:eastAsia="Arial" w:hAnsi="Arial" w:cs="Arial"/>
          <w:b/>
        </w:rPr>
        <w:t xml:space="preserve"> </w:t>
      </w:r>
      <w:r>
        <w:rPr>
          <w:b/>
        </w:rPr>
        <w:t xml:space="preserve">– </w:t>
      </w:r>
      <w:r>
        <w:t xml:space="preserve">La Metodología en la cual se desarrollarán las clases teóricas consta de exposiciones teóricas y gráficas del profesor. Compresión de las normas internacionales citadas como la </w:t>
      </w:r>
      <w:proofErr w:type="spellStart"/>
      <w:r>
        <w:t>Brochure</w:t>
      </w:r>
      <w:proofErr w:type="spellEnd"/>
      <w:r>
        <w:t xml:space="preserve"> 522 sobre Cobranzas de Exportación y la </w:t>
      </w:r>
      <w:proofErr w:type="spellStart"/>
      <w:r>
        <w:t>Brochure</w:t>
      </w:r>
      <w:proofErr w:type="spellEnd"/>
      <w:r>
        <w:t xml:space="preserve"> 600 sobre cartas de crédito. </w:t>
      </w:r>
    </w:p>
    <w:p w:rsidR="004C0596" w:rsidRDefault="00F779BD">
      <w:pPr>
        <w:ind w:left="639" w:right="204"/>
      </w:pPr>
      <w:r>
        <w:rPr>
          <w:b/>
        </w:rPr>
        <w:t>4.7.</w:t>
      </w:r>
      <w:r>
        <w:rPr>
          <w:rFonts w:ascii="Arial" w:eastAsia="Arial" w:hAnsi="Arial" w:cs="Arial"/>
          <w:b/>
        </w:rPr>
        <w:t xml:space="preserve"> </w:t>
      </w:r>
      <w:r>
        <w:rPr>
          <w:b/>
        </w:rPr>
        <w:t xml:space="preserve">– </w:t>
      </w:r>
      <w:r>
        <w:t xml:space="preserve">Análisis de Casos reales que el docente rescata en la plaza exportadora e importadora; confección de documentación internacional relacionada con dichos casos. Tareas en clase y extra clase grupales. </w:t>
      </w:r>
    </w:p>
    <w:p w:rsidR="004C0596" w:rsidRDefault="00F779BD">
      <w:pPr>
        <w:spacing w:after="0" w:line="259" w:lineRule="auto"/>
        <w:ind w:left="0" w:firstLine="0"/>
        <w:jc w:val="left"/>
      </w:pPr>
      <w:r>
        <w:t xml:space="preserve"> </w:t>
      </w:r>
    </w:p>
    <w:p w:rsidR="004C0596" w:rsidRDefault="00F779BD">
      <w:pPr>
        <w:pStyle w:val="Ttulo1"/>
        <w:ind w:left="639" w:right="0"/>
      </w:pPr>
      <w:r>
        <w:rPr>
          <w:b w:val="0"/>
        </w:rPr>
        <w:t>5-</w:t>
      </w:r>
      <w:r>
        <w:rPr>
          <w:rFonts w:ascii="Arial" w:eastAsia="Arial" w:hAnsi="Arial" w:cs="Arial"/>
          <w:b w:val="0"/>
        </w:rPr>
        <w:t xml:space="preserve"> </w:t>
      </w:r>
      <w:r>
        <w:t>OBJETIVO ESTRUCTURAL /FINAL DEL PROGRAMA</w:t>
      </w:r>
      <w:r>
        <w:rPr>
          <w:b w:val="0"/>
        </w:rPr>
        <w:t xml:space="preserve"> </w:t>
      </w:r>
    </w:p>
    <w:p w:rsidR="004C0596" w:rsidRDefault="00F779BD">
      <w:pPr>
        <w:spacing w:after="0" w:line="259" w:lineRule="auto"/>
        <w:ind w:left="0" w:firstLine="0"/>
        <w:jc w:val="left"/>
      </w:pPr>
      <w:r>
        <w:t xml:space="preserve"> </w:t>
      </w:r>
    </w:p>
    <w:p w:rsidR="004C0596" w:rsidRDefault="00F779BD">
      <w:pPr>
        <w:ind w:left="639" w:right="204"/>
      </w:pPr>
      <w:r>
        <w:t xml:space="preserve">Que el alumno: </w:t>
      </w:r>
    </w:p>
    <w:p w:rsidR="004C0596" w:rsidRDefault="00F779BD">
      <w:pPr>
        <w:spacing w:after="0" w:line="259" w:lineRule="auto"/>
        <w:ind w:left="0" w:firstLine="0"/>
        <w:jc w:val="left"/>
      </w:pPr>
      <w:r>
        <w:t xml:space="preserve"> </w:t>
      </w:r>
    </w:p>
    <w:p w:rsidR="004C0596" w:rsidRDefault="00F779BD">
      <w:pPr>
        <w:numPr>
          <w:ilvl w:val="0"/>
          <w:numId w:val="2"/>
        </w:numPr>
        <w:ind w:right="204"/>
      </w:pPr>
      <w:r>
        <w:rPr>
          <w:b/>
          <w:i/>
        </w:rPr>
        <w:t xml:space="preserve">comprenda </w:t>
      </w:r>
      <w:r>
        <w:t xml:space="preserve">la importancia que reviste un adecuado conocimiento de las bases para la formalización de Contratos de Compraventa internacional, Intermediación y de Prestación de Servicios Profesionales. </w:t>
      </w:r>
    </w:p>
    <w:p w:rsidR="004C0596" w:rsidRDefault="00F779BD">
      <w:pPr>
        <w:spacing w:after="0" w:line="259" w:lineRule="auto"/>
        <w:ind w:left="0" w:firstLine="0"/>
        <w:jc w:val="left"/>
      </w:pPr>
      <w:r>
        <w:t xml:space="preserve"> </w:t>
      </w:r>
    </w:p>
    <w:p w:rsidR="004C0596" w:rsidRDefault="00F779BD">
      <w:pPr>
        <w:numPr>
          <w:ilvl w:val="0"/>
          <w:numId w:val="2"/>
        </w:numPr>
        <w:ind w:right="204"/>
      </w:pPr>
      <w:r>
        <w:rPr>
          <w:b/>
          <w:i/>
        </w:rPr>
        <w:t xml:space="preserve">aprenda </w:t>
      </w:r>
      <w:r>
        <w:t xml:space="preserve">la importancia que reviste el adecuado manejo de la documentación en las operaciones de comercio exterior analizando y utilizando los diferentes documentos de embarque y su relación con los distintos instrumentos de pago en el marco de la normativa internacional. </w:t>
      </w:r>
    </w:p>
    <w:p w:rsidR="004C0596" w:rsidRDefault="00F779BD">
      <w:pPr>
        <w:spacing w:after="0" w:line="259" w:lineRule="auto"/>
        <w:ind w:left="0" w:firstLine="0"/>
        <w:jc w:val="left"/>
      </w:pPr>
      <w:r>
        <w:t xml:space="preserve"> </w:t>
      </w:r>
    </w:p>
    <w:p w:rsidR="004C0596" w:rsidRDefault="00F779BD">
      <w:pPr>
        <w:numPr>
          <w:ilvl w:val="0"/>
          <w:numId w:val="2"/>
        </w:numPr>
        <w:ind w:right="204"/>
      </w:pPr>
      <w:r>
        <w:rPr>
          <w:b/>
          <w:i/>
        </w:rPr>
        <w:t xml:space="preserve">conozca </w:t>
      </w:r>
      <w:r>
        <w:t xml:space="preserve">la participación; de importante documentación del sector público: SENASA, INAL, ANMAT; en lo que se refiere a los controles de sanidad con el fin de proteger; de acuerdo a las bases de la OMC; la vida, la salud de su población y el medio ambiente. </w:t>
      </w:r>
    </w:p>
    <w:p w:rsidR="004C0596" w:rsidRDefault="00F779BD">
      <w:pPr>
        <w:spacing w:after="0" w:line="259" w:lineRule="auto"/>
        <w:ind w:left="0" w:firstLine="0"/>
        <w:jc w:val="left"/>
      </w:pPr>
      <w:r>
        <w:t xml:space="preserve"> </w:t>
      </w:r>
    </w:p>
    <w:p w:rsidR="004C0596" w:rsidRDefault="00F779BD">
      <w:pPr>
        <w:numPr>
          <w:ilvl w:val="0"/>
          <w:numId w:val="2"/>
        </w:numPr>
        <w:ind w:right="204"/>
      </w:pPr>
      <w:r>
        <w:rPr>
          <w:b/>
          <w:i/>
        </w:rPr>
        <w:t xml:space="preserve">entienda </w:t>
      </w:r>
      <w:r>
        <w:t xml:space="preserve">la importancia de otros documentos que favorecen el desarrollo de nuestras exportaciones de acuerdo al Sistema Generalizado de Preferencias. </w:t>
      </w:r>
    </w:p>
    <w:p w:rsidR="004C0596" w:rsidRDefault="00F779BD">
      <w:pPr>
        <w:spacing w:after="0" w:line="259" w:lineRule="auto"/>
        <w:ind w:left="0" w:firstLine="0"/>
        <w:jc w:val="left"/>
      </w:pPr>
      <w:r>
        <w:t xml:space="preserve"> </w:t>
      </w:r>
    </w:p>
    <w:p w:rsidR="004C0596" w:rsidRDefault="00F779BD">
      <w:pPr>
        <w:numPr>
          <w:ilvl w:val="0"/>
          <w:numId w:val="2"/>
        </w:numPr>
        <w:ind w:right="204"/>
      </w:pPr>
      <w:r>
        <w:rPr>
          <w:b/>
          <w:i/>
        </w:rPr>
        <w:t xml:space="preserve">interprete </w:t>
      </w:r>
      <w:r>
        <w:t xml:space="preserve">la necesidad del Estado de ejercer diversos controles en la zona aduanera primaria, a través de la documentación internacional, permiso de embarque y el despacho de importación y la operatoria para el pago de los reintegros, reembolsos, </w:t>
      </w:r>
      <w:proofErr w:type="spellStart"/>
      <w:r>
        <w:t>draw</w:t>
      </w:r>
      <w:proofErr w:type="spellEnd"/>
      <w:r>
        <w:t xml:space="preserve">-back, régimen de admisión temporal de mercaderías y otros.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0" w:firstLine="0"/>
        <w:jc w:val="left"/>
      </w:pPr>
      <w:r>
        <w:rPr>
          <w:sz w:val="20"/>
        </w:rPr>
        <w:t xml:space="preserve"> </w:t>
      </w:r>
    </w:p>
    <w:p w:rsidR="004C0596" w:rsidRDefault="00F779BD">
      <w:pPr>
        <w:spacing w:after="34" w:line="259" w:lineRule="auto"/>
        <w:ind w:left="0" w:firstLine="0"/>
        <w:jc w:val="left"/>
      </w:pPr>
      <w:r>
        <w:rPr>
          <w:sz w:val="20"/>
        </w:rPr>
        <w:lastRenderedPageBreak/>
        <w:t xml:space="preserve"> </w:t>
      </w:r>
    </w:p>
    <w:p w:rsidR="004C0596" w:rsidRDefault="00F779BD">
      <w:pPr>
        <w:spacing w:after="0" w:line="259" w:lineRule="auto"/>
        <w:ind w:left="0" w:firstLine="0"/>
        <w:jc w:val="left"/>
      </w:pPr>
      <w:r>
        <w:rPr>
          <w:sz w:val="25"/>
        </w:rPr>
        <w:t xml:space="preserve"> </w:t>
      </w:r>
    </w:p>
    <w:p w:rsidR="004C0596" w:rsidRDefault="00F779BD">
      <w:pPr>
        <w:numPr>
          <w:ilvl w:val="0"/>
          <w:numId w:val="2"/>
        </w:numPr>
        <w:ind w:right="204"/>
      </w:pPr>
      <w:r>
        <w:rPr>
          <w:b/>
          <w:i/>
        </w:rPr>
        <w:t xml:space="preserve">aprenda </w:t>
      </w:r>
      <w:r>
        <w:t xml:space="preserve">el manejo de la documentación financiera relacionada con los estímulos financieros y fiscales que otorga el estado nacional para el desarrollo de las exportaciones argentinas. </w:t>
      </w:r>
    </w:p>
    <w:p w:rsidR="004C0596" w:rsidRDefault="00F779BD">
      <w:pPr>
        <w:spacing w:after="0" w:line="259" w:lineRule="auto"/>
        <w:ind w:left="0" w:firstLine="0"/>
        <w:jc w:val="left"/>
      </w:pPr>
      <w:r>
        <w:t xml:space="preserve"> </w:t>
      </w:r>
    </w:p>
    <w:p w:rsidR="004C0596" w:rsidRDefault="00F779BD">
      <w:pPr>
        <w:numPr>
          <w:ilvl w:val="0"/>
          <w:numId w:val="2"/>
        </w:numPr>
        <w:ind w:right="204"/>
      </w:pPr>
      <w:r>
        <w:rPr>
          <w:b/>
          <w:i/>
        </w:rPr>
        <w:t xml:space="preserve">distinga </w:t>
      </w:r>
      <w:r>
        <w:t xml:space="preserve">los distintos tipos de formularios que hacen a la compra venta de divisas en el mercado de cambio </w:t>
      </w:r>
    </w:p>
    <w:p w:rsidR="004C0596" w:rsidRDefault="00F779BD">
      <w:pPr>
        <w:spacing w:after="0" w:line="259" w:lineRule="auto"/>
        <w:ind w:left="0" w:firstLine="0"/>
        <w:jc w:val="left"/>
      </w:pPr>
      <w:r>
        <w:t xml:space="preserve"> </w:t>
      </w:r>
    </w:p>
    <w:p w:rsidR="004C0596" w:rsidRDefault="00F779BD">
      <w:pPr>
        <w:numPr>
          <w:ilvl w:val="0"/>
          <w:numId w:val="2"/>
        </w:numPr>
        <w:ind w:right="204"/>
      </w:pPr>
      <w:r>
        <w:rPr>
          <w:b/>
          <w:i/>
        </w:rPr>
        <w:t xml:space="preserve">interprete </w:t>
      </w:r>
      <w:r>
        <w:t xml:space="preserve">el funcionamiento operativo del BCRA de las operaciones de comercio exterior en el marco de la ALADI. y MERCOSUR. </w:t>
      </w:r>
    </w:p>
    <w:p w:rsidR="004C0596" w:rsidRDefault="00F779BD">
      <w:pPr>
        <w:spacing w:after="0" w:line="259" w:lineRule="auto"/>
        <w:ind w:left="0" w:firstLine="0"/>
        <w:jc w:val="left"/>
      </w:pPr>
      <w:r>
        <w:rPr>
          <w:sz w:val="23"/>
        </w:rPr>
        <w:t xml:space="preserve"> </w:t>
      </w:r>
    </w:p>
    <w:p w:rsidR="004C0596" w:rsidRDefault="00F779BD">
      <w:pPr>
        <w:ind w:left="639" w:right="204"/>
      </w:pPr>
      <w:r>
        <w:rPr>
          <w:b/>
        </w:rPr>
        <w:t xml:space="preserve">j) </w:t>
      </w:r>
      <w:r>
        <w:rPr>
          <w:b/>
          <w:i/>
        </w:rPr>
        <w:t xml:space="preserve">domine </w:t>
      </w:r>
      <w:r>
        <w:t xml:space="preserve">la Secuencia operativa de una operación de exportación / importación. </w:t>
      </w:r>
    </w:p>
    <w:p w:rsidR="004C0596" w:rsidRDefault="00F779BD">
      <w:pPr>
        <w:spacing w:after="0" w:line="259" w:lineRule="auto"/>
        <w:ind w:left="0" w:firstLine="0"/>
        <w:jc w:val="left"/>
      </w:pPr>
      <w:r>
        <w:rPr>
          <w:sz w:val="26"/>
        </w:rPr>
        <w:t xml:space="preserve"> </w:t>
      </w:r>
    </w:p>
    <w:p w:rsidR="004C0596" w:rsidRDefault="00F779BD">
      <w:pPr>
        <w:spacing w:after="0" w:line="259" w:lineRule="auto"/>
        <w:ind w:left="0" w:firstLine="0"/>
        <w:jc w:val="left"/>
      </w:pPr>
      <w:r>
        <w:rPr>
          <w:sz w:val="26"/>
        </w:rPr>
        <w:t xml:space="preserve"> </w:t>
      </w:r>
    </w:p>
    <w:p w:rsidR="004C0596" w:rsidRDefault="00F779BD">
      <w:pPr>
        <w:spacing w:after="152" w:line="259" w:lineRule="auto"/>
        <w:ind w:left="0" w:firstLine="0"/>
        <w:jc w:val="left"/>
      </w:pPr>
      <w:r>
        <w:rPr>
          <w:sz w:val="26"/>
        </w:rPr>
        <w:t xml:space="preserve"> </w:t>
      </w:r>
    </w:p>
    <w:p w:rsidR="004C0596" w:rsidRDefault="00F779BD">
      <w:pPr>
        <w:spacing w:after="15"/>
        <w:ind w:left="639"/>
        <w:jc w:val="left"/>
      </w:pPr>
      <w:r>
        <w:rPr>
          <w:sz w:val="22"/>
        </w:rPr>
        <w:t>6-</w:t>
      </w:r>
      <w:r>
        <w:rPr>
          <w:rFonts w:ascii="Arial" w:eastAsia="Arial" w:hAnsi="Arial" w:cs="Arial"/>
          <w:sz w:val="22"/>
        </w:rPr>
        <w:t xml:space="preserve"> </w:t>
      </w:r>
      <w:r>
        <w:rPr>
          <w:b/>
        </w:rPr>
        <w:t>UNIDADES DIDÁCTICAS</w:t>
      </w:r>
      <w:r>
        <w:rPr>
          <w:sz w:val="22"/>
        </w:rPr>
        <w:t xml:space="preserve"> </w:t>
      </w:r>
    </w:p>
    <w:p w:rsidR="004C0596" w:rsidRDefault="00F779BD">
      <w:pPr>
        <w:spacing w:after="0" w:line="259" w:lineRule="auto"/>
        <w:ind w:left="0" w:firstLine="0"/>
        <w:jc w:val="left"/>
      </w:pPr>
      <w:r>
        <w:t xml:space="preserve"> </w:t>
      </w:r>
    </w:p>
    <w:p w:rsidR="004C0596" w:rsidRDefault="00F779BD">
      <w:pPr>
        <w:pStyle w:val="Ttulo1"/>
        <w:ind w:left="639" w:right="0"/>
      </w:pPr>
      <w:r>
        <w:t xml:space="preserve">Unidad 1 </w:t>
      </w:r>
    </w:p>
    <w:p w:rsidR="004C0596" w:rsidRDefault="00F779BD">
      <w:pPr>
        <w:spacing w:after="0" w:line="259" w:lineRule="auto"/>
        <w:ind w:left="0" w:firstLine="0"/>
        <w:jc w:val="left"/>
      </w:pPr>
      <w:r>
        <w:rPr>
          <w:b/>
        </w:rPr>
        <w:t xml:space="preserve"> </w:t>
      </w:r>
    </w:p>
    <w:p w:rsidR="004C0596" w:rsidRDefault="00F779BD">
      <w:pPr>
        <w:ind w:left="639" w:right="204"/>
      </w:pPr>
      <w:r>
        <w:rPr>
          <w:b/>
          <w:color w:val="0000FF"/>
        </w:rPr>
        <w:t xml:space="preserve">1.1. </w:t>
      </w:r>
      <w:r>
        <w:rPr>
          <w:b/>
        </w:rPr>
        <w:t xml:space="preserve">Contratos y Comercio Exterior: </w:t>
      </w:r>
      <w:r>
        <w:t xml:space="preserve">Un idioma común, fruto de las prácticas comerciales internacionales. </w:t>
      </w:r>
      <w:r>
        <w:rPr>
          <w:b/>
          <w:color w:val="0000FF"/>
        </w:rPr>
        <w:t xml:space="preserve">1.2. </w:t>
      </w:r>
      <w:r>
        <w:rPr>
          <w:b/>
        </w:rPr>
        <w:t xml:space="preserve">Las Cláusulas </w:t>
      </w:r>
      <w:proofErr w:type="spellStart"/>
      <w:r>
        <w:rPr>
          <w:b/>
        </w:rPr>
        <w:t>Incoterms</w:t>
      </w:r>
      <w:proofErr w:type="spellEnd"/>
      <w:r>
        <w:t xml:space="preserve">; su importancia para regular las los Contratos Comerciales, en lo que se refiere a las condiciones de entrega, distribución de gastos y transferencia de riesgos, documentos, etc. </w:t>
      </w:r>
      <w:r>
        <w:rPr>
          <w:b/>
          <w:color w:val="0000FF"/>
        </w:rPr>
        <w:t xml:space="preserve">1.3. </w:t>
      </w:r>
      <w:r>
        <w:t xml:space="preserve">La Convención de las Naciones Unidas y la Convención de la Haya, sobre </w:t>
      </w:r>
      <w:r>
        <w:rPr>
          <w:b/>
        </w:rPr>
        <w:t xml:space="preserve">Contratos </w:t>
      </w:r>
      <w:proofErr w:type="gramStart"/>
      <w:r>
        <w:rPr>
          <w:b/>
        </w:rPr>
        <w:t>de  Compraventa</w:t>
      </w:r>
      <w:proofErr w:type="gramEnd"/>
      <w:r>
        <w:rPr>
          <w:b/>
        </w:rPr>
        <w:t xml:space="preserve"> Internacional de mercaderías. </w:t>
      </w:r>
      <w:r>
        <w:t xml:space="preserve">Su importancia para reemplazar las disposiciones diversas que rigen tanto en el país del vendedor como en el del comprador. </w:t>
      </w:r>
      <w:r>
        <w:rPr>
          <w:b/>
          <w:color w:val="0000FF"/>
        </w:rPr>
        <w:t xml:space="preserve">1.4. </w:t>
      </w:r>
      <w:r>
        <w:t xml:space="preserve">Aspectos a considerar ante la formalización de un contrato de carácter internacional. Los criterios jurídicos. La ONU. y la autonomía de las partes contratantes. </w:t>
      </w:r>
    </w:p>
    <w:p w:rsidR="004C0596" w:rsidRDefault="00F779BD">
      <w:pPr>
        <w:ind w:left="639" w:right="204"/>
      </w:pPr>
      <w:r>
        <w:rPr>
          <w:b/>
          <w:color w:val="0000FF"/>
        </w:rPr>
        <w:t xml:space="preserve">1.5. </w:t>
      </w:r>
      <w:r>
        <w:t xml:space="preserve">Arbitraje. </w:t>
      </w:r>
    </w:p>
    <w:p w:rsidR="004C0596" w:rsidRDefault="00F779BD">
      <w:pPr>
        <w:ind w:left="639" w:right="204"/>
      </w:pPr>
      <w:r>
        <w:rPr>
          <w:b/>
        </w:rPr>
        <w:t xml:space="preserve">Bibliografía: </w:t>
      </w:r>
      <w:r>
        <w:t xml:space="preserve">INCOTERMS, Contratos y Comercio Exterior (La Compraventa Internacional de Mercaderías), Aldo </w:t>
      </w:r>
      <w:proofErr w:type="spellStart"/>
      <w:r>
        <w:t>Fratalocchi</w:t>
      </w:r>
      <w:proofErr w:type="spellEnd"/>
      <w:r>
        <w:t xml:space="preserve">, Ediciones Macchi. </w:t>
      </w:r>
    </w:p>
    <w:p w:rsidR="004C0596" w:rsidRDefault="00F779BD">
      <w:pPr>
        <w:ind w:left="639" w:right="204"/>
      </w:pPr>
      <w:r>
        <w:rPr>
          <w:b/>
        </w:rPr>
        <w:t>Actividades prácticas</w:t>
      </w:r>
      <w:r>
        <w:t xml:space="preserve">: Confección de Contratos de compra venta internacional y de sistemas de distribución: Contrato de Agencia y Contrato de Distribución. Cotizaciones Internacionales. </w:t>
      </w:r>
    </w:p>
    <w:p w:rsidR="004C0596" w:rsidRDefault="00F779BD">
      <w:pPr>
        <w:spacing w:after="0" w:line="259" w:lineRule="auto"/>
        <w:ind w:left="0" w:firstLine="0"/>
        <w:jc w:val="left"/>
      </w:pPr>
      <w:r>
        <w:rPr>
          <w:sz w:val="23"/>
        </w:rPr>
        <w:t xml:space="preserve"> </w:t>
      </w:r>
    </w:p>
    <w:p w:rsidR="004C0596" w:rsidRDefault="00F779BD">
      <w:pPr>
        <w:pStyle w:val="Ttulo1"/>
        <w:ind w:left="639" w:right="0"/>
      </w:pPr>
      <w:r>
        <w:t xml:space="preserve">Unidad 2 </w:t>
      </w:r>
    </w:p>
    <w:p w:rsidR="004C0596" w:rsidRDefault="00F779BD">
      <w:pPr>
        <w:spacing w:after="0" w:line="259" w:lineRule="auto"/>
        <w:ind w:left="0" w:firstLine="0"/>
        <w:jc w:val="left"/>
      </w:pPr>
      <w:r>
        <w:rPr>
          <w:b/>
        </w:rPr>
        <w:t xml:space="preserve"> </w:t>
      </w:r>
    </w:p>
    <w:p w:rsidR="004C0596" w:rsidRDefault="00F779BD">
      <w:pPr>
        <w:spacing w:after="0" w:line="238" w:lineRule="auto"/>
        <w:ind w:left="644" w:right="200" w:firstLine="0"/>
      </w:pPr>
      <w:r>
        <w:rPr>
          <w:b/>
        </w:rPr>
        <w:t xml:space="preserve">Contratos y Comercio Exterior. </w:t>
      </w:r>
      <w:r>
        <w:rPr>
          <w:b/>
          <w:color w:val="0000FF"/>
        </w:rPr>
        <w:t xml:space="preserve">2.1. </w:t>
      </w:r>
      <w:r>
        <w:rPr>
          <w:b/>
        </w:rPr>
        <w:t xml:space="preserve">Los Contratos de Intermediación. </w:t>
      </w:r>
      <w:r>
        <w:rPr>
          <w:b/>
          <w:color w:val="0000FF"/>
        </w:rPr>
        <w:t xml:space="preserve">2.2. </w:t>
      </w:r>
      <w:r>
        <w:rPr>
          <w:b/>
        </w:rPr>
        <w:t xml:space="preserve">Contrato de Agencia. </w:t>
      </w:r>
      <w:r>
        <w:rPr>
          <w:b/>
          <w:color w:val="0000FF"/>
        </w:rPr>
        <w:t xml:space="preserve">2.3. </w:t>
      </w:r>
      <w:r>
        <w:rPr>
          <w:b/>
        </w:rPr>
        <w:t>Contrato de Distribución</w:t>
      </w:r>
      <w:r>
        <w:t xml:space="preserve">. Naturaleza Jurídica, elementos esenciales y ocasionales. Ventajas y desventajas de este tipo de contratos para el fabricante/ principal. </w:t>
      </w:r>
      <w:r>
        <w:rPr>
          <w:b/>
          <w:color w:val="0000FF"/>
        </w:rPr>
        <w:t xml:space="preserve">2.4. </w:t>
      </w:r>
      <w:r>
        <w:rPr>
          <w:b/>
        </w:rPr>
        <w:t xml:space="preserve">Contratos de Prestación de Servicios Profesionales. </w:t>
      </w:r>
    </w:p>
    <w:p w:rsidR="004C0596" w:rsidRDefault="00F779BD">
      <w:pPr>
        <w:ind w:left="639" w:right="204"/>
      </w:pPr>
      <w:r>
        <w:rPr>
          <w:b/>
          <w:color w:val="0000FF"/>
        </w:rPr>
        <w:t xml:space="preserve">2.5. </w:t>
      </w:r>
      <w:r>
        <w:t xml:space="preserve">Práctica Grupal en clase y extra clase en la formalización de dichos contratos sobre la base de modelos preestablecidos </w:t>
      </w:r>
    </w:p>
    <w:p w:rsidR="004C0596" w:rsidRDefault="00F779BD">
      <w:pPr>
        <w:spacing w:after="0" w:line="259" w:lineRule="auto"/>
        <w:ind w:left="0" w:firstLine="0"/>
        <w:jc w:val="left"/>
      </w:pPr>
      <w:r>
        <w:rPr>
          <w:sz w:val="9"/>
        </w:rPr>
        <w:t xml:space="preserve"> </w:t>
      </w:r>
    </w:p>
    <w:p w:rsidR="004C0596" w:rsidRDefault="00F779BD">
      <w:pPr>
        <w:ind w:left="639" w:right="204"/>
      </w:pPr>
      <w:r>
        <w:rPr>
          <w:b/>
        </w:rPr>
        <w:lastRenderedPageBreak/>
        <w:t xml:space="preserve">Bibliografía: </w:t>
      </w:r>
      <w:r>
        <w:t xml:space="preserve">INCOTERMS, Contratos y Comercio Exterior (La Compraventa Internacional de Mercaderías), Aldo </w:t>
      </w:r>
      <w:proofErr w:type="spellStart"/>
      <w:r>
        <w:t>Fratalocchi</w:t>
      </w:r>
      <w:proofErr w:type="spellEnd"/>
      <w:r>
        <w:t xml:space="preserve">, Ediciones Macchi. </w:t>
      </w:r>
    </w:p>
    <w:p w:rsidR="004C0596" w:rsidRDefault="00F779BD">
      <w:pPr>
        <w:ind w:left="639" w:right="204"/>
      </w:pPr>
      <w:r>
        <w:rPr>
          <w:b/>
        </w:rPr>
        <w:t>Actividades prácticas</w:t>
      </w:r>
      <w:r>
        <w:t xml:space="preserve">: Confección de Contratos de compra venta internacional y de sistemas de distribución: Contrato de Agencia y Contrato de Distribución. Cotizaciones Internacionales. </w:t>
      </w:r>
    </w:p>
    <w:p w:rsidR="004C0596" w:rsidRDefault="00F779BD">
      <w:pPr>
        <w:spacing w:after="0" w:line="259" w:lineRule="auto"/>
        <w:ind w:left="0" w:firstLine="0"/>
        <w:jc w:val="left"/>
      </w:pPr>
      <w:r>
        <w:t xml:space="preserve"> </w:t>
      </w:r>
    </w:p>
    <w:p w:rsidR="004C0596" w:rsidRDefault="00F779BD">
      <w:pPr>
        <w:pStyle w:val="Ttulo1"/>
        <w:ind w:left="639" w:right="0"/>
      </w:pPr>
      <w:r>
        <w:t xml:space="preserve">Unidad 3 </w:t>
      </w:r>
    </w:p>
    <w:p w:rsidR="004C0596" w:rsidRDefault="00F779BD">
      <w:pPr>
        <w:spacing w:after="0" w:line="259" w:lineRule="auto"/>
        <w:ind w:left="0" w:firstLine="0"/>
        <w:jc w:val="left"/>
      </w:pPr>
      <w:r>
        <w:rPr>
          <w:b/>
          <w:sz w:val="23"/>
        </w:rPr>
        <w:t xml:space="preserve"> </w:t>
      </w:r>
    </w:p>
    <w:p w:rsidR="004C0596" w:rsidRDefault="00F779BD">
      <w:pPr>
        <w:ind w:left="639" w:right="204"/>
      </w:pPr>
      <w:r>
        <w:rPr>
          <w:b/>
          <w:color w:val="0000FF"/>
        </w:rPr>
        <w:t xml:space="preserve">3.1. </w:t>
      </w:r>
      <w:r>
        <w:rPr>
          <w:b/>
        </w:rPr>
        <w:t xml:space="preserve">La Cámara Internacional de Comercio. </w:t>
      </w:r>
      <w:r>
        <w:t xml:space="preserve">Antecedentes históricos. Finalidad. Su intervención en el desarrollo de los mecanismos de pago internacionales. </w:t>
      </w:r>
    </w:p>
    <w:p w:rsidR="004C0596" w:rsidRDefault="00F779BD">
      <w:pPr>
        <w:ind w:left="639" w:right="204"/>
      </w:pPr>
      <w:r>
        <w:rPr>
          <w:b/>
        </w:rPr>
        <w:t xml:space="preserve">Instrumentos de Pago Internacionales. </w:t>
      </w:r>
      <w:r>
        <w:rPr>
          <w:b/>
          <w:color w:val="0000FF"/>
        </w:rPr>
        <w:t xml:space="preserve">3.2. </w:t>
      </w:r>
      <w:r>
        <w:rPr>
          <w:b/>
        </w:rPr>
        <w:t xml:space="preserve">El Cheque en divisa: </w:t>
      </w:r>
      <w:r>
        <w:t xml:space="preserve">Gestión operativa de cobro: confección del formulario de envío al cobro, venta del mismo al banco. Costos. La responsabilidad del tomador frente al banco comprador. Acción de recurso. Consecuencias financieras para el tomador. Consecuencias jurídicas para el librador. </w:t>
      </w:r>
    </w:p>
    <w:p w:rsidR="004C0596" w:rsidRDefault="00F779BD">
      <w:pPr>
        <w:ind w:left="639" w:right="204"/>
      </w:pPr>
      <w:r>
        <w:rPr>
          <w:b/>
          <w:color w:val="0000FF"/>
        </w:rPr>
        <w:t xml:space="preserve">3.3. </w:t>
      </w:r>
      <w:r>
        <w:t>El Cheque como medio de pago de comisiones de agente, compensaciones, suscripciones a publicaciones, inscripciones a congresos internacionales.</w:t>
      </w:r>
      <w:r>
        <w:rPr>
          <w:b/>
          <w:color w:val="0000FF"/>
        </w:rPr>
        <w:t xml:space="preserve">3.4. </w:t>
      </w:r>
      <w:proofErr w:type="spellStart"/>
      <w:r>
        <w:t>Travellers</w:t>
      </w:r>
      <w:proofErr w:type="spellEnd"/>
      <w:r>
        <w:t xml:space="preserve"> cheques. </w:t>
      </w:r>
      <w:r>
        <w:rPr>
          <w:b/>
          <w:color w:val="0000FF"/>
        </w:rPr>
        <w:t xml:space="preserve">3.5. </w:t>
      </w:r>
      <w:r>
        <w:t xml:space="preserve">Cheque bancario. </w:t>
      </w:r>
    </w:p>
    <w:p w:rsidR="004C0596" w:rsidRDefault="00F779BD">
      <w:pPr>
        <w:ind w:left="639" w:right="204"/>
      </w:pPr>
      <w:r>
        <w:rPr>
          <w:b/>
        </w:rPr>
        <w:t xml:space="preserve">Bibliografía: </w:t>
      </w:r>
      <w:r>
        <w:t xml:space="preserve">Manual del Exportador (Teoría y Práctica Exportadora), ediciones Macchi </w:t>
      </w:r>
      <w:r>
        <w:rPr>
          <w:b/>
        </w:rPr>
        <w:t>Actividades Prácticas</w:t>
      </w:r>
      <w:r>
        <w:t xml:space="preserve">: Gestión de Cobro del cheque. </w:t>
      </w:r>
    </w:p>
    <w:p w:rsidR="004C0596" w:rsidRDefault="00F779BD">
      <w:pPr>
        <w:spacing w:after="0" w:line="259" w:lineRule="auto"/>
        <w:ind w:left="0" w:firstLine="0"/>
        <w:jc w:val="left"/>
      </w:pPr>
      <w:r>
        <w:t xml:space="preserve"> </w:t>
      </w:r>
    </w:p>
    <w:p w:rsidR="004C0596" w:rsidRDefault="00F779BD">
      <w:pPr>
        <w:pStyle w:val="Ttulo1"/>
        <w:ind w:left="639" w:right="0"/>
      </w:pPr>
      <w:r>
        <w:t xml:space="preserve">Unidad 4 </w:t>
      </w:r>
    </w:p>
    <w:p w:rsidR="004C0596" w:rsidRDefault="00F779BD">
      <w:pPr>
        <w:spacing w:after="0" w:line="259" w:lineRule="auto"/>
        <w:ind w:left="0" w:firstLine="0"/>
        <w:jc w:val="left"/>
      </w:pPr>
      <w:r>
        <w:rPr>
          <w:b/>
        </w:rPr>
        <w:t xml:space="preserve"> </w:t>
      </w:r>
    </w:p>
    <w:p w:rsidR="004C0596" w:rsidRDefault="00F779BD">
      <w:pPr>
        <w:ind w:left="639" w:right="204"/>
      </w:pPr>
      <w:r>
        <w:rPr>
          <w:b/>
        </w:rPr>
        <w:t xml:space="preserve">Instrumentos de Pago Internacionales. </w:t>
      </w:r>
      <w:r>
        <w:rPr>
          <w:b/>
          <w:color w:val="0000FF"/>
        </w:rPr>
        <w:t xml:space="preserve">4.1. </w:t>
      </w:r>
      <w:r>
        <w:rPr>
          <w:b/>
        </w:rPr>
        <w:t xml:space="preserve">La Orden de Pago </w:t>
      </w:r>
      <w:r>
        <w:t xml:space="preserve">(o giro bancario o transferencia bancaria). Instrucciones del ordenante a la entidad bancaria interviniente para su emisión. Débito en cuenta del ordenante. Orden de compra de las divisas. Transferencia de los fondos. Costos operativos. Transferencia telegráfica o SWIFT. Confección de la orden de pago. </w:t>
      </w:r>
      <w:r>
        <w:rPr>
          <w:b/>
          <w:color w:val="0000FF"/>
        </w:rPr>
        <w:t xml:space="preserve">4.2. </w:t>
      </w:r>
      <w:r>
        <w:t xml:space="preserve">Orden de pago Simple. </w:t>
      </w:r>
      <w:r>
        <w:rPr>
          <w:b/>
          <w:color w:val="0000FF"/>
        </w:rPr>
        <w:t xml:space="preserve">4.3. </w:t>
      </w:r>
      <w:r>
        <w:t xml:space="preserve">Orden de pago Condicionada. </w:t>
      </w:r>
      <w:r>
        <w:rPr>
          <w:b/>
          <w:color w:val="0000FF"/>
        </w:rPr>
        <w:t xml:space="preserve">4.4. </w:t>
      </w:r>
      <w:r>
        <w:t xml:space="preserve">Orden de Pago Documentada. Pautas a cumplimentar por parte del beneficiario para el cobro de las mismas. </w:t>
      </w:r>
    </w:p>
    <w:p w:rsidR="004C0596" w:rsidRDefault="00F779BD">
      <w:pPr>
        <w:ind w:left="639" w:right="204"/>
      </w:pPr>
      <w:r>
        <w:t xml:space="preserve">Formalización de los tiempos o etapas: emisión, notificación, revocación, liquidación y pago. </w:t>
      </w:r>
    </w:p>
    <w:p w:rsidR="004C0596" w:rsidRDefault="00F779BD">
      <w:pPr>
        <w:ind w:left="639" w:right="204"/>
      </w:pPr>
      <w:r>
        <w:rPr>
          <w:b/>
        </w:rPr>
        <w:t xml:space="preserve">Bibliografía: </w:t>
      </w:r>
      <w:r>
        <w:t xml:space="preserve">Manual del Exportador (Teoría y Práctica Exportadora), ediciones Macchi </w:t>
      </w:r>
      <w:r>
        <w:rPr>
          <w:b/>
        </w:rPr>
        <w:t>Actividades Prácticas</w:t>
      </w:r>
      <w:r>
        <w:t xml:space="preserve">: Gestión de Cobro de las Ordenes de pago. Documentación. </w:t>
      </w:r>
    </w:p>
    <w:p w:rsidR="004C0596" w:rsidRDefault="00F779BD">
      <w:pPr>
        <w:spacing w:after="0" w:line="259" w:lineRule="auto"/>
        <w:ind w:left="0" w:firstLine="0"/>
        <w:jc w:val="left"/>
      </w:pPr>
      <w:r>
        <w:rPr>
          <w:sz w:val="23"/>
        </w:rPr>
        <w:t xml:space="preserve"> </w:t>
      </w:r>
    </w:p>
    <w:p w:rsidR="004C0596" w:rsidRDefault="00F779BD">
      <w:pPr>
        <w:pStyle w:val="Ttulo1"/>
        <w:ind w:left="639" w:right="0"/>
      </w:pPr>
      <w:r>
        <w:t xml:space="preserve">Unidad 5 </w:t>
      </w:r>
    </w:p>
    <w:p w:rsidR="004C0596" w:rsidRDefault="00F779BD">
      <w:pPr>
        <w:spacing w:after="0" w:line="259" w:lineRule="auto"/>
        <w:ind w:left="0" w:firstLine="0"/>
        <w:jc w:val="left"/>
      </w:pPr>
      <w:r>
        <w:rPr>
          <w:b/>
        </w:rPr>
        <w:t xml:space="preserve"> </w:t>
      </w:r>
    </w:p>
    <w:p w:rsidR="004C0596" w:rsidRDefault="00F779BD">
      <w:pPr>
        <w:ind w:left="639" w:right="204"/>
      </w:pPr>
      <w:r>
        <w:rPr>
          <w:b/>
        </w:rPr>
        <w:t xml:space="preserve">Instrumentos de Pago Internacionales. </w:t>
      </w:r>
      <w:r>
        <w:rPr>
          <w:b/>
          <w:color w:val="0000FF"/>
        </w:rPr>
        <w:t xml:space="preserve">5.1. </w:t>
      </w:r>
      <w:r>
        <w:rPr>
          <w:b/>
        </w:rPr>
        <w:t>Cobranza; (BROCHURE 522, ed. 1996 de la CCI. Prácticas y Usos uniformes para Cobranzas)</w:t>
      </w:r>
      <w:r>
        <w:t xml:space="preserve">. </w:t>
      </w:r>
      <w:r>
        <w:rPr>
          <w:b/>
          <w:color w:val="0000FF"/>
        </w:rPr>
        <w:t xml:space="preserve">5.2. </w:t>
      </w:r>
      <w:r>
        <w:t xml:space="preserve">Disposiciones Generales. Forma de Presentación. </w:t>
      </w:r>
      <w:r>
        <w:rPr>
          <w:b/>
          <w:color w:val="0000FF"/>
        </w:rPr>
        <w:t xml:space="preserve">5.3. </w:t>
      </w:r>
      <w:r>
        <w:t xml:space="preserve">Obligaciones, responsabilidades. </w:t>
      </w:r>
      <w:r>
        <w:rPr>
          <w:b/>
          <w:color w:val="0000FF"/>
        </w:rPr>
        <w:t xml:space="preserve">5.4. </w:t>
      </w:r>
      <w:r>
        <w:t xml:space="preserve">Pago. Intereses. Gastos. </w:t>
      </w:r>
      <w:r>
        <w:rPr>
          <w:b/>
          <w:color w:val="0000FF"/>
        </w:rPr>
        <w:t xml:space="preserve">5.5. </w:t>
      </w:r>
      <w:r>
        <w:t xml:space="preserve">Formas de Aplicación. Ámbito de aplicación. </w:t>
      </w:r>
      <w:r>
        <w:rPr>
          <w:b/>
          <w:color w:val="0000FF"/>
        </w:rPr>
        <w:t xml:space="preserve">5.6. </w:t>
      </w:r>
      <w:r>
        <w:t xml:space="preserve">Presentación del formulario de instrucción al Banco interviniente para que asuma el mandato impartido por el cedente/ exportador. La gestión del banco de la plaza del exportador frente al corresponsal/ pagador. Gestión de cobro ante el girado por parte del banco pagador. </w:t>
      </w:r>
    </w:p>
    <w:p w:rsidR="004C0596" w:rsidRDefault="00F779BD">
      <w:pPr>
        <w:ind w:left="639" w:right="204"/>
      </w:pPr>
      <w:r>
        <w:rPr>
          <w:b/>
        </w:rPr>
        <w:t xml:space="preserve">Bibliografía: </w:t>
      </w:r>
      <w:r>
        <w:t xml:space="preserve">Manual del Exportador (Teoría y Práctica Exportadora), ediciones Macchi </w:t>
      </w:r>
    </w:p>
    <w:p w:rsidR="004C0596" w:rsidRDefault="00F779BD">
      <w:pPr>
        <w:spacing w:after="0" w:line="239" w:lineRule="auto"/>
        <w:ind w:left="639" w:right="94"/>
        <w:jc w:val="left"/>
      </w:pPr>
      <w:r>
        <w:t xml:space="preserve">BROCHURE 522, edición. 1996 de la CCI. Prácticas y Usos uniformes para Cobranzas </w:t>
      </w:r>
      <w:r>
        <w:rPr>
          <w:b/>
        </w:rPr>
        <w:t>Actividades Prácticas</w:t>
      </w:r>
      <w:r>
        <w:t xml:space="preserve">: Gestión de Cobro de la Cobranza. La intervención bancaria; los documentos. Confección de letras de cambio como instrumento financiero. </w:t>
      </w:r>
    </w:p>
    <w:p w:rsidR="004C0596" w:rsidRDefault="00F779BD">
      <w:pPr>
        <w:spacing w:after="0" w:line="259" w:lineRule="auto"/>
        <w:ind w:left="0" w:firstLine="0"/>
        <w:jc w:val="left"/>
      </w:pPr>
      <w:r>
        <w:lastRenderedPageBreak/>
        <w:t xml:space="preserve"> </w:t>
      </w:r>
    </w:p>
    <w:p w:rsidR="004C0596" w:rsidRDefault="00F779BD">
      <w:pPr>
        <w:pStyle w:val="Ttulo1"/>
        <w:ind w:left="639" w:right="0"/>
      </w:pPr>
      <w:r>
        <w:t xml:space="preserve">Unidad 6 </w:t>
      </w:r>
    </w:p>
    <w:p w:rsidR="004C0596" w:rsidRDefault="00F779BD">
      <w:pPr>
        <w:spacing w:after="145" w:line="259" w:lineRule="auto"/>
        <w:ind w:left="0" w:firstLine="0"/>
        <w:jc w:val="left"/>
      </w:pPr>
      <w:r>
        <w:rPr>
          <w:b/>
          <w:sz w:val="16"/>
        </w:rPr>
        <w:t xml:space="preserve"> </w:t>
      </w:r>
    </w:p>
    <w:p w:rsidR="004C0596" w:rsidRDefault="00F779BD">
      <w:pPr>
        <w:ind w:left="639" w:right="204"/>
      </w:pPr>
      <w:r>
        <w:rPr>
          <w:b/>
        </w:rPr>
        <w:t xml:space="preserve">Instrumentos de Pago Internacionales: </w:t>
      </w:r>
      <w:r>
        <w:rPr>
          <w:b/>
          <w:color w:val="0000FF"/>
        </w:rPr>
        <w:t xml:space="preserve">6.1. </w:t>
      </w:r>
      <w:r>
        <w:rPr>
          <w:b/>
        </w:rPr>
        <w:t xml:space="preserve">La letra de cambio. </w:t>
      </w:r>
      <w:r>
        <w:rPr>
          <w:b/>
          <w:color w:val="0000FF"/>
        </w:rPr>
        <w:t xml:space="preserve">6.2. </w:t>
      </w:r>
      <w:r>
        <w:rPr>
          <w:b/>
        </w:rPr>
        <w:t xml:space="preserve">La letra de cambio acompañando a la cobranza. </w:t>
      </w:r>
      <w:r>
        <w:t xml:space="preserve">Confección de letra de cambio: a la vista, a plazo, con aval bancario, sin aval bancario, con protesto, sin protesto. Acciones a seguir por las entidades bancarias intervinientes ante la falta de pago de una cobranza con letra de cambio. </w:t>
      </w:r>
    </w:p>
    <w:p w:rsidR="004C0596" w:rsidRDefault="00F779BD">
      <w:pPr>
        <w:ind w:left="639" w:right="204"/>
      </w:pPr>
      <w:r>
        <w:t xml:space="preserve">Práctica grupal de gestión de una cobranza a plazo con letra de cambio documentada. </w:t>
      </w:r>
    </w:p>
    <w:p w:rsidR="004C0596" w:rsidRDefault="00F779BD">
      <w:pPr>
        <w:ind w:left="639" w:right="204"/>
      </w:pPr>
      <w:r>
        <w:rPr>
          <w:b/>
          <w:color w:val="0000FF"/>
        </w:rPr>
        <w:t xml:space="preserve">6.3. </w:t>
      </w:r>
      <w:r>
        <w:rPr>
          <w:b/>
        </w:rPr>
        <w:t xml:space="preserve">La letra de cambio acompañando al crédito documentado: </w:t>
      </w:r>
      <w:r>
        <w:t xml:space="preserve">Confección de la misma. Diferencia con la letra de cambio de gestión de cobranza. Solicitud de descuento de letras. Financiación. Plazos. Gastos e intereses. </w:t>
      </w:r>
    </w:p>
    <w:p w:rsidR="004C0596" w:rsidRDefault="00F779BD">
      <w:pPr>
        <w:ind w:left="639" w:right="204"/>
      </w:pPr>
      <w:r>
        <w:rPr>
          <w:b/>
        </w:rPr>
        <w:t xml:space="preserve">Bibliografía: </w:t>
      </w:r>
      <w:r>
        <w:t xml:space="preserve">Manual del Exportador (Teoría y Práctica Exportadora), ediciones Macchi </w:t>
      </w:r>
    </w:p>
    <w:p w:rsidR="004C0596" w:rsidRDefault="00F779BD">
      <w:pPr>
        <w:spacing w:after="0" w:line="239" w:lineRule="auto"/>
        <w:ind w:left="639" w:right="94"/>
        <w:jc w:val="left"/>
      </w:pPr>
      <w:r>
        <w:t xml:space="preserve">BROCHURE 522, edición. 1996 de la CCI. Prácticas y Usos uniformes para Cobranzas </w:t>
      </w:r>
      <w:r>
        <w:rPr>
          <w:b/>
        </w:rPr>
        <w:t>Actividades Prácticas</w:t>
      </w:r>
      <w:r>
        <w:t xml:space="preserve">: Gestión de Cobro de la Cobranza. La intervención bancaria; los documentos. Confección de letras de cambio como instrumento financiero. </w:t>
      </w:r>
    </w:p>
    <w:p w:rsidR="004C0596" w:rsidRDefault="00F779BD">
      <w:pPr>
        <w:spacing w:after="0" w:line="259" w:lineRule="auto"/>
        <w:ind w:left="0" w:firstLine="0"/>
        <w:jc w:val="left"/>
      </w:pPr>
      <w:r>
        <w:t xml:space="preserve"> </w:t>
      </w:r>
    </w:p>
    <w:p w:rsidR="004C0596" w:rsidRDefault="00F779BD">
      <w:pPr>
        <w:pStyle w:val="Ttulo1"/>
        <w:ind w:left="639" w:right="0"/>
      </w:pPr>
      <w:r>
        <w:t xml:space="preserve">Unidad 7 </w:t>
      </w:r>
    </w:p>
    <w:p w:rsidR="004C0596" w:rsidRDefault="00F779BD">
      <w:pPr>
        <w:spacing w:after="0" w:line="259" w:lineRule="auto"/>
        <w:ind w:left="0" w:firstLine="0"/>
        <w:jc w:val="left"/>
      </w:pPr>
      <w:r>
        <w:rPr>
          <w:b/>
        </w:rPr>
        <w:t xml:space="preserve"> </w:t>
      </w:r>
    </w:p>
    <w:p w:rsidR="004C0596" w:rsidRDefault="00F779BD">
      <w:pPr>
        <w:spacing w:after="15"/>
        <w:ind w:left="639"/>
        <w:jc w:val="left"/>
      </w:pPr>
      <w:r>
        <w:rPr>
          <w:b/>
        </w:rPr>
        <w:t xml:space="preserve">Instrumentos de Pago Internacionales. </w:t>
      </w:r>
      <w:r>
        <w:rPr>
          <w:b/>
          <w:color w:val="0000FF"/>
        </w:rPr>
        <w:t xml:space="preserve">7.1. </w:t>
      </w:r>
      <w:r>
        <w:rPr>
          <w:b/>
        </w:rPr>
        <w:t xml:space="preserve">El crédito documentado (BROCHURE 600, ed. 2007 de la CCI. Prácticas y Usos uniformes para créditos documentarios). </w:t>
      </w:r>
    </w:p>
    <w:p w:rsidR="004C0596" w:rsidRDefault="00F779BD">
      <w:pPr>
        <w:ind w:left="639" w:right="204"/>
      </w:pPr>
      <w:r>
        <w:t xml:space="preserve">Disposiciones generales. Definiciones. </w:t>
      </w:r>
      <w:r>
        <w:rPr>
          <w:b/>
          <w:color w:val="0000FF"/>
        </w:rPr>
        <w:t xml:space="preserve">7.2. </w:t>
      </w:r>
      <w:r>
        <w:t xml:space="preserve">Obligaciones y Responsabilidades. </w:t>
      </w:r>
      <w:r>
        <w:rPr>
          <w:b/>
          <w:color w:val="0000FF"/>
        </w:rPr>
        <w:t>7.3.</w:t>
      </w:r>
      <w:r>
        <w:rPr>
          <w:b/>
        </w:rPr>
        <w:t xml:space="preserve"> </w:t>
      </w:r>
      <w:r>
        <w:t xml:space="preserve">Documentos. </w:t>
      </w:r>
      <w:r>
        <w:rPr>
          <w:b/>
          <w:color w:val="0000FF"/>
        </w:rPr>
        <w:t xml:space="preserve">7.4. </w:t>
      </w:r>
      <w:r>
        <w:rPr>
          <w:b/>
          <w:u w:val="single" w:color="000000"/>
        </w:rPr>
        <w:t>Importación</w:t>
      </w:r>
      <w:r>
        <w:rPr>
          <w:b/>
        </w:rPr>
        <w:t xml:space="preserve">: </w:t>
      </w:r>
      <w:r>
        <w:t xml:space="preserve">La nota de pedido. Confección de la misma. La factura pro-forma. Pormenorizado análisis de solicitud de apertura de crédito de importación. Confección de dicha solicitud. Los requisitos del banco interviniente ante dicha solicitud. La licencia de importación. (Caso Brasil - Guía de </w:t>
      </w:r>
      <w:proofErr w:type="spellStart"/>
      <w:r>
        <w:t>Importacao</w:t>
      </w:r>
      <w:proofErr w:type="spellEnd"/>
      <w:r>
        <w:t xml:space="preserve">). Caso </w:t>
      </w:r>
      <w:proofErr w:type="gramStart"/>
      <w:r>
        <w:t>R:A</w:t>
      </w:r>
      <w:proofErr w:type="gramEnd"/>
      <w:r>
        <w:t xml:space="preserve"> LAPI y LNAPI. Documentos requeridos. El Certificado de Seguro de transporte, provisorio y definitivo: la póliza. La emisión del crédito documentado. Vía </w:t>
      </w:r>
      <w:proofErr w:type="spellStart"/>
      <w:r>
        <w:t>telex</w:t>
      </w:r>
      <w:proofErr w:type="spellEnd"/>
      <w:r>
        <w:t xml:space="preserve"> - SWIFT </w:t>
      </w:r>
      <w:proofErr w:type="spellStart"/>
      <w:r>
        <w:t>ó</w:t>
      </w:r>
      <w:proofErr w:type="spellEnd"/>
      <w:r>
        <w:t xml:space="preserve"> Circular. El Trust </w:t>
      </w:r>
      <w:proofErr w:type="spellStart"/>
      <w:r>
        <w:t>receipt</w:t>
      </w:r>
      <w:proofErr w:type="spellEnd"/>
      <w:r>
        <w:t xml:space="preserve">. La carta de compromiso. El cierre de cambio. La transferencia del pago. </w:t>
      </w:r>
    </w:p>
    <w:p w:rsidR="004C0596" w:rsidRDefault="00F779BD">
      <w:pPr>
        <w:ind w:left="639" w:right="204"/>
      </w:pPr>
      <w:r>
        <w:rPr>
          <w:b/>
        </w:rPr>
        <w:t xml:space="preserve">Bibliografía: </w:t>
      </w:r>
      <w:r>
        <w:t xml:space="preserve">Manual del Exportador (Teoría y Práctica Exportadora), ediciones Macchi BROCHURE 600 – Prácticas y Usos Uniformes para Créditos Documentarios, revisión 2007, de la Cámara Internacional de Comercio. </w:t>
      </w:r>
    </w:p>
    <w:p w:rsidR="004C0596" w:rsidRDefault="00F779BD">
      <w:pPr>
        <w:spacing w:after="0" w:line="239" w:lineRule="auto"/>
        <w:ind w:left="1925" w:right="94" w:hanging="1296"/>
        <w:jc w:val="left"/>
      </w:pPr>
      <w:r>
        <w:rPr>
          <w:b/>
        </w:rPr>
        <w:t>Actividades Prácticas</w:t>
      </w:r>
      <w:r>
        <w:t xml:space="preserve">: La carta de crédito. Circuito de la Carta de Crédito, la producción, el embarque, la documentación y el cobro. La negociación de los documentos. La financiación. La importancia de la intervención de la banca. </w:t>
      </w:r>
    </w:p>
    <w:p w:rsidR="004C0596" w:rsidRDefault="00F779BD">
      <w:pPr>
        <w:spacing w:after="0" w:line="259" w:lineRule="auto"/>
        <w:ind w:left="0" w:firstLine="0"/>
        <w:jc w:val="left"/>
      </w:pPr>
      <w:r>
        <w:t xml:space="preserve"> </w:t>
      </w:r>
    </w:p>
    <w:p w:rsidR="004C0596" w:rsidRDefault="00F779BD">
      <w:pPr>
        <w:pStyle w:val="Ttulo1"/>
        <w:ind w:left="639" w:right="0"/>
      </w:pPr>
      <w:r>
        <w:t xml:space="preserve">Unidad 8 </w:t>
      </w:r>
    </w:p>
    <w:p w:rsidR="004C0596" w:rsidRDefault="00F779BD">
      <w:pPr>
        <w:spacing w:after="0" w:line="259" w:lineRule="auto"/>
        <w:ind w:left="0" w:firstLine="0"/>
        <w:jc w:val="left"/>
      </w:pPr>
      <w:r>
        <w:rPr>
          <w:b/>
        </w:rPr>
        <w:t xml:space="preserve"> </w:t>
      </w:r>
    </w:p>
    <w:p w:rsidR="004C0596" w:rsidRDefault="00F779BD">
      <w:pPr>
        <w:spacing w:after="0" w:line="239" w:lineRule="auto"/>
        <w:ind w:left="639" w:right="94"/>
        <w:jc w:val="left"/>
      </w:pPr>
      <w:r>
        <w:rPr>
          <w:b/>
        </w:rPr>
        <w:t xml:space="preserve">Instrumentos de Pago Internacionales. </w:t>
      </w:r>
      <w:r>
        <w:rPr>
          <w:b/>
          <w:color w:val="0000FF"/>
        </w:rPr>
        <w:t xml:space="preserve">8.1. </w:t>
      </w:r>
      <w:r>
        <w:rPr>
          <w:b/>
        </w:rPr>
        <w:t xml:space="preserve">El Crédito documentado (BROCHURE 600, de. 2007 de la CCI. Prácticas y Usos Uniformes para Créditos documentarios. </w:t>
      </w:r>
      <w:r>
        <w:t xml:space="preserve">Disposiciones Varias. </w:t>
      </w:r>
      <w:r>
        <w:rPr>
          <w:b/>
          <w:color w:val="0000FF"/>
        </w:rPr>
        <w:t xml:space="preserve">8.2. </w:t>
      </w:r>
      <w:r>
        <w:rPr>
          <w:b/>
        </w:rPr>
        <w:t xml:space="preserve">Crédito Transferible. </w:t>
      </w:r>
      <w:r>
        <w:rPr>
          <w:b/>
          <w:color w:val="0000FF"/>
        </w:rPr>
        <w:t xml:space="preserve">8.3. </w:t>
      </w:r>
      <w:r>
        <w:rPr>
          <w:b/>
        </w:rPr>
        <w:t xml:space="preserve">Cesión de derechos de cobro de un crédito. </w:t>
      </w:r>
      <w:r>
        <w:rPr>
          <w:b/>
          <w:color w:val="0000FF"/>
        </w:rPr>
        <w:t xml:space="preserve">8.4. </w:t>
      </w:r>
      <w:r>
        <w:rPr>
          <w:b/>
          <w:u w:val="single" w:color="000000"/>
        </w:rPr>
        <w:t>Exportación</w:t>
      </w:r>
      <w:r>
        <w:t xml:space="preserve">: La factura pro-forma. Confección de la </w:t>
      </w:r>
      <w:proofErr w:type="gramStart"/>
      <w:r>
        <w:t>misma..</w:t>
      </w:r>
      <w:proofErr w:type="gramEnd"/>
      <w:r>
        <w:t xml:space="preserve"> Pormenorizado análisis de las cláusulas establecidas en el crédito recibido por parte del beneficiario exportador. El embarque. La confección de los documentos. Los documentos relacionados con la mercadería., el transporte, el seguro, otros relacionados con el sector público. Análisis de los documentos por parte del banco. Discrepancias de forma y de </w:t>
      </w:r>
      <w:r>
        <w:lastRenderedPageBreak/>
        <w:t xml:space="preserve">fondo. Como encararlas. Sus consecuencias. Recepción del pago. Instrucciones al Banco. Cierre de cambio. Gastos Bancarios. Operatoria de la transferencia y de la cesión de cobro. Instrucciones para el pago de comisión de agente. </w:t>
      </w:r>
      <w:r>
        <w:rPr>
          <w:b/>
        </w:rPr>
        <w:t xml:space="preserve">Bibliografía: </w:t>
      </w:r>
      <w:r>
        <w:t xml:space="preserve">Manual del Exportador (Teoría y Práctica Exportadora), ediciones Macchi BROCHURE 600 – Prácticas y Usos Uniformes para Créditos Documentarios, revisión 2007, de la Cámara Internacional de Comercio. </w:t>
      </w:r>
    </w:p>
    <w:p w:rsidR="004C0596" w:rsidRDefault="00F779BD">
      <w:pPr>
        <w:ind w:left="639" w:right="204"/>
      </w:pPr>
      <w:r>
        <w:rPr>
          <w:b/>
        </w:rPr>
        <w:t>Actividades Prácticas</w:t>
      </w:r>
      <w:r>
        <w:t xml:space="preserve">: La carta de crédito. Análisis de casos. </w:t>
      </w:r>
    </w:p>
    <w:p w:rsidR="004C0596" w:rsidRDefault="00F779BD">
      <w:pPr>
        <w:spacing w:after="0" w:line="259" w:lineRule="auto"/>
        <w:ind w:left="0" w:firstLine="0"/>
        <w:jc w:val="left"/>
      </w:pPr>
      <w:r>
        <w:t xml:space="preserve"> </w:t>
      </w:r>
    </w:p>
    <w:p w:rsidR="004C0596" w:rsidRDefault="00F779BD">
      <w:pPr>
        <w:pStyle w:val="Ttulo1"/>
        <w:ind w:left="639" w:right="0"/>
      </w:pPr>
      <w:r>
        <w:t xml:space="preserve">Unidad 9 </w:t>
      </w:r>
    </w:p>
    <w:p w:rsidR="004C0596" w:rsidRDefault="00F779BD">
      <w:pPr>
        <w:spacing w:after="0" w:line="259" w:lineRule="auto"/>
        <w:ind w:left="0" w:firstLine="0"/>
        <w:jc w:val="left"/>
      </w:pPr>
      <w:r>
        <w:rPr>
          <w:b/>
        </w:rPr>
        <w:t xml:space="preserve"> </w:t>
      </w:r>
    </w:p>
    <w:p w:rsidR="004C0596" w:rsidRDefault="00F779BD">
      <w:pPr>
        <w:ind w:left="639" w:right="204"/>
      </w:pPr>
      <w:r>
        <w:rPr>
          <w:b/>
        </w:rPr>
        <w:t xml:space="preserve">Documentación Internacional. </w:t>
      </w:r>
      <w:r>
        <w:rPr>
          <w:b/>
          <w:color w:val="0000FF"/>
        </w:rPr>
        <w:t xml:space="preserve">9.1. </w:t>
      </w:r>
      <w:r>
        <w:rPr>
          <w:b/>
        </w:rPr>
        <w:t>Documentos que tramita el exportador</w:t>
      </w:r>
      <w:r>
        <w:t xml:space="preserve">: comerciales, relativos a la mercadería, relativos al transporte, relativos al seguro: de transporte, de caución, de crédito a la exportación; diversos, bancarios, documentos de aduana. </w:t>
      </w:r>
    </w:p>
    <w:p w:rsidR="004C0596" w:rsidRDefault="00F779BD">
      <w:pPr>
        <w:spacing w:after="15"/>
        <w:ind w:left="639" w:right="996"/>
        <w:jc w:val="left"/>
      </w:pPr>
      <w:r>
        <w:rPr>
          <w:b/>
          <w:color w:val="0000FF"/>
        </w:rPr>
        <w:t xml:space="preserve">9.2. </w:t>
      </w:r>
      <w:r>
        <w:rPr>
          <w:b/>
        </w:rPr>
        <w:t xml:space="preserve">Documentos que tramita el importador: </w:t>
      </w:r>
      <w:r>
        <w:t>de política comercial, de política monetaria y/o bancarios</w:t>
      </w:r>
      <w:r>
        <w:rPr>
          <w:b/>
        </w:rPr>
        <w:t xml:space="preserve">. </w:t>
      </w:r>
      <w:r>
        <w:rPr>
          <w:b/>
          <w:color w:val="0000FF"/>
        </w:rPr>
        <w:t xml:space="preserve">9.3. </w:t>
      </w:r>
      <w:r>
        <w:rPr>
          <w:b/>
        </w:rPr>
        <w:t>Documentos especiales. Actividades Prácticas</w:t>
      </w:r>
      <w:r>
        <w:t xml:space="preserve">: Análisis de casos. </w:t>
      </w:r>
    </w:p>
    <w:p w:rsidR="004C0596" w:rsidRDefault="00F779BD">
      <w:pPr>
        <w:spacing w:after="0" w:line="259" w:lineRule="auto"/>
        <w:ind w:left="0" w:firstLine="0"/>
        <w:jc w:val="left"/>
      </w:pPr>
      <w:r>
        <w:t xml:space="preserve"> </w:t>
      </w:r>
    </w:p>
    <w:p w:rsidR="004C0596" w:rsidRDefault="00F779BD">
      <w:pPr>
        <w:pStyle w:val="Ttulo1"/>
        <w:ind w:left="639" w:right="0"/>
      </w:pPr>
      <w:r>
        <w:t xml:space="preserve">Unidad 10 </w:t>
      </w:r>
    </w:p>
    <w:p w:rsidR="004C0596" w:rsidRDefault="00F779BD">
      <w:pPr>
        <w:spacing w:after="0" w:line="259" w:lineRule="auto"/>
        <w:ind w:left="0" w:firstLine="0"/>
        <w:jc w:val="left"/>
      </w:pPr>
      <w:r>
        <w:rPr>
          <w:b/>
        </w:rPr>
        <w:t xml:space="preserve"> </w:t>
      </w:r>
    </w:p>
    <w:p w:rsidR="004C0596" w:rsidRDefault="00F779BD">
      <w:pPr>
        <w:ind w:left="639" w:right="204"/>
      </w:pPr>
      <w:r>
        <w:rPr>
          <w:b/>
        </w:rPr>
        <w:t xml:space="preserve">Documentación Financiera: </w:t>
      </w:r>
      <w:r>
        <w:t xml:space="preserve">Fuentes de fondos. Propios. Públicos. </w:t>
      </w:r>
      <w:r>
        <w:rPr>
          <w:b/>
          <w:color w:val="0000FF"/>
        </w:rPr>
        <w:t xml:space="preserve">10.1. </w:t>
      </w:r>
      <w:r>
        <w:t xml:space="preserve">Confección de solicitud de prefinanciación. Confección de solicitud de financiación de exportación de una carta de crédito </w:t>
      </w:r>
      <w:proofErr w:type="spellStart"/>
      <w:r>
        <w:t>ó</w:t>
      </w:r>
      <w:proofErr w:type="spellEnd"/>
      <w:r>
        <w:t xml:space="preserve"> Valor al Cobro. </w:t>
      </w:r>
      <w:r>
        <w:rPr>
          <w:b/>
          <w:color w:val="0000FF"/>
        </w:rPr>
        <w:t xml:space="preserve">10.2. </w:t>
      </w:r>
      <w:r>
        <w:t xml:space="preserve">Banco Nación Argentina y del BICE. Requisitos exigidos por parte de las EFIS. Pormenorizado análisis de las normativas expuestas. Confección de solicitud para obtener la financiación para la participación en Ferias y Exposiciones Internacionales. </w:t>
      </w:r>
      <w:r>
        <w:rPr>
          <w:b/>
          <w:color w:val="0000FF"/>
        </w:rPr>
        <w:t xml:space="preserve">10.3. </w:t>
      </w:r>
      <w:r>
        <w:t xml:space="preserve">Solicitud de Seguro de Crédito a la Exportación contra riesgos ordinarios y extraordinarios. </w:t>
      </w:r>
    </w:p>
    <w:p w:rsidR="004C0596" w:rsidRDefault="00F779BD">
      <w:pPr>
        <w:spacing w:after="0" w:line="239" w:lineRule="auto"/>
        <w:ind w:left="639" w:right="94"/>
        <w:jc w:val="left"/>
      </w:pPr>
      <w:r>
        <w:rPr>
          <w:b/>
        </w:rPr>
        <w:t xml:space="preserve">Bibliografía: </w:t>
      </w:r>
      <w:r>
        <w:t xml:space="preserve">Manual del Exportador (Teoría y Práctica Exportadora), ediciones Macchi </w:t>
      </w:r>
      <w:r>
        <w:rPr>
          <w:b/>
        </w:rPr>
        <w:t>Actividades Prácticas</w:t>
      </w:r>
      <w:r>
        <w:t xml:space="preserve">: Análisis de casos. Solicitud de financiación de exportaciones. Pre-embarque; post-embarque. </w:t>
      </w:r>
    </w:p>
    <w:p w:rsidR="004C0596" w:rsidRDefault="00F779BD">
      <w:pPr>
        <w:spacing w:after="0" w:line="259" w:lineRule="auto"/>
        <w:ind w:left="0" w:firstLine="0"/>
        <w:jc w:val="left"/>
      </w:pPr>
      <w:r>
        <w:rPr>
          <w:sz w:val="26"/>
        </w:rPr>
        <w:t xml:space="preserve"> </w:t>
      </w:r>
    </w:p>
    <w:p w:rsidR="004C0596" w:rsidRDefault="00F779BD">
      <w:pPr>
        <w:spacing w:after="0" w:line="259" w:lineRule="auto"/>
        <w:ind w:left="0" w:firstLine="0"/>
        <w:jc w:val="left"/>
      </w:pPr>
      <w:r>
        <w:rPr>
          <w:sz w:val="22"/>
        </w:rPr>
        <w:t xml:space="preserve"> </w:t>
      </w:r>
    </w:p>
    <w:p w:rsidR="004C0596" w:rsidRDefault="00F779BD">
      <w:pPr>
        <w:pStyle w:val="Ttulo1"/>
        <w:ind w:left="639" w:right="0"/>
      </w:pPr>
      <w:r>
        <w:t xml:space="preserve">Unidad 11 </w:t>
      </w:r>
    </w:p>
    <w:p w:rsidR="004C0596" w:rsidRDefault="00F779BD">
      <w:pPr>
        <w:spacing w:after="0" w:line="259" w:lineRule="auto"/>
        <w:ind w:left="0" w:firstLine="0"/>
        <w:jc w:val="left"/>
      </w:pPr>
      <w:r>
        <w:rPr>
          <w:b/>
        </w:rPr>
        <w:t xml:space="preserve"> </w:t>
      </w:r>
    </w:p>
    <w:p w:rsidR="004C0596" w:rsidRDefault="00F779BD">
      <w:pPr>
        <w:spacing w:after="15"/>
        <w:ind w:left="639"/>
        <w:jc w:val="left"/>
      </w:pPr>
      <w:r>
        <w:rPr>
          <w:b/>
        </w:rPr>
        <w:t xml:space="preserve">Aspectos operativos para la Gestión de los estímulos fiscales. </w:t>
      </w:r>
    </w:p>
    <w:p w:rsidR="004C0596" w:rsidRDefault="00F779BD">
      <w:pPr>
        <w:spacing w:after="15"/>
        <w:ind w:left="639"/>
        <w:jc w:val="left"/>
      </w:pPr>
      <w:r>
        <w:rPr>
          <w:b/>
        </w:rPr>
        <w:t xml:space="preserve">Actividades </w:t>
      </w:r>
      <w:proofErr w:type="spellStart"/>
      <w:r>
        <w:rPr>
          <w:b/>
        </w:rPr>
        <w:t>práctias</w:t>
      </w:r>
      <w:proofErr w:type="spellEnd"/>
      <w:r>
        <w:rPr>
          <w:b/>
        </w:rPr>
        <w:t xml:space="preserve">: </w:t>
      </w:r>
    </w:p>
    <w:p w:rsidR="004C0596" w:rsidRDefault="00F779BD">
      <w:pPr>
        <w:ind w:left="639" w:right="204"/>
      </w:pPr>
      <w:r>
        <w:rPr>
          <w:b/>
          <w:color w:val="0000FF"/>
        </w:rPr>
        <w:t xml:space="preserve">11.1. </w:t>
      </w:r>
      <w:r>
        <w:t xml:space="preserve">Gestión del cobro del reintegro ante la DGA. </w:t>
      </w:r>
      <w:r>
        <w:rPr>
          <w:b/>
          <w:color w:val="0000FF"/>
        </w:rPr>
        <w:t xml:space="preserve">11.2. </w:t>
      </w:r>
      <w:r>
        <w:t xml:space="preserve">Gestión del Régimen del </w:t>
      </w:r>
      <w:proofErr w:type="spellStart"/>
      <w:r>
        <w:t>Draw</w:t>
      </w:r>
      <w:proofErr w:type="spellEnd"/>
      <w:r>
        <w:t xml:space="preserve">- back, </w:t>
      </w:r>
      <w:r>
        <w:rPr>
          <w:b/>
          <w:color w:val="0000FF"/>
        </w:rPr>
        <w:t xml:space="preserve">11.3. </w:t>
      </w:r>
      <w:r>
        <w:t xml:space="preserve">Gestión del régimen de admisión temporal. Intervención del INTI. </w:t>
      </w:r>
      <w:r>
        <w:rPr>
          <w:b/>
          <w:color w:val="0000FF"/>
        </w:rPr>
        <w:t>11.4.</w:t>
      </w:r>
      <w:r>
        <w:rPr>
          <w:b/>
        </w:rPr>
        <w:t xml:space="preserve"> </w:t>
      </w:r>
      <w:r>
        <w:t xml:space="preserve">Gestión del Formulario A, Certificado de Origen (SGP), ante la SIC. </w:t>
      </w:r>
      <w:r>
        <w:rPr>
          <w:b/>
          <w:color w:val="0000FF"/>
        </w:rPr>
        <w:t xml:space="preserve">11.5. </w:t>
      </w:r>
      <w:r>
        <w:t xml:space="preserve">Secuencia de una operación de Exportación. El circuito de los medios de pago, de la mercadería, la documentación y el pago. </w:t>
      </w:r>
      <w:r>
        <w:rPr>
          <w:b/>
          <w:color w:val="0000FF"/>
        </w:rPr>
        <w:t xml:space="preserve">11.6. </w:t>
      </w:r>
      <w:r>
        <w:t xml:space="preserve">Desarrollo de Ejercicios Prácticos y Análisis de Casos de la Comisión de Arbitraje de la Cámara de Comercio Internacional. Análisis de Cartas de Crédito. Confección de documentos, Contratos. </w:t>
      </w:r>
    </w:p>
    <w:p w:rsidR="004C0596" w:rsidRDefault="00F779BD">
      <w:pPr>
        <w:ind w:left="639" w:right="204"/>
      </w:pPr>
      <w:r>
        <w:rPr>
          <w:b/>
        </w:rPr>
        <w:t xml:space="preserve">Bibliografía: </w:t>
      </w:r>
      <w:r>
        <w:t xml:space="preserve">Manual del Exportador (Teoría y Práctica Exportadora), ediciones Macchi.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0" w:firstLine="0"/>
        <w:jc w:val="left"/>
      </w:pPr>
      <w:r>
        <w:rPr>
          <w:sz w:val="20"/>
        </w:rPr>
        <w:t xml:space="preserve"> </w:t>
      </w:r>
    </w:p>
    <w:p w:rsidR="004C0596" w:rsidRDefault="00F779BD" w:rsidP="00F779BD">
      <w:pPr>
        <w:spacing w:after="0" w:line="259" w:lineRule="auto"/>
        <w:ind w:left="0" w:firstLine="0"/>
        <w:jc w:val="left"/>
      </w:pPr>
      <w:r>
        <w:rPr>
          <w:sz w:val="20"/>
        </w:rPr>
        <w:t xml:space="preserve"> </w:t>
      </w:r>
    </w:p>
    <w:p w:rsidR="004C0596" w:rsidRDefault="00F779BD">
      <w:pPr>
        <w:spacing w:after="15"/>
        <w:ind w:left="639"/>
        <w:jc w:val="left"/>
      </w:pPr>
      <w:r>
        <w:lastRenderedPageBreak/>
        <w:t xml:space="preserve">7 - </w:t>
      </w:r>
      <w:r>
        <w:rPr>
          <w:b/>
        </w:rPr>
        <w:t>ESQUEMA DE LA ASIGNATURA</w:t>
      </w:r>
      <w:r>
        <w:rPr>
          <w:sz w:val="21"/>
          <w:vertAlign w:val="subscript"/>
        </w:rPr>
        <w:t xml:space="preserve"> </w:t>
      </w:r>
    </w:p>
    <w:p w:rsidR="004C0596" w:rsidRDefault="00F779BD">
      <w:pPr>
        <w:spacing w:after="0" w:line="259" w:lineRule="auto"/>
        <w:ind w:left="0" w:firstLine="0"/>
        <w:jc w:val="left"/>
      </w:pPr>
      <w:r>
        <w:rPr>
          <w:sz w:val="26"/>
        </w:rPr>
        <w:t xml:space="preserve"> </w:t>
      </w:r>
    </w:p>
    <w:p w:rsidR="004C0596" w:rsidRDefault="00F779BD">
      <w:pPr>
        <w:spacing w:after="0" w:line="259" w:lineRule="auto"/>
        <w:ind w:left="0" w:firstLine="0"/>
        <w:jc w:val="left"/>
      </w:pPr>
      <w:r>
        <w:rPr>
          <w:sz w:val="22"/>
        </w:rPr>
        <w:t xml:space="preserve"> </w:t>
      </w:r>
    </w:p>
    <w:p w:rsidR="004C0596" w:rsidRDefault="00F779BD">
      <w:pPr>
        <w:pStyle w:val="Ttulo1"/>
        <w:spacing w:after="3" w:line="259" w:lineRule="auto"/>
        <w:ind w:left="1083" w:right="0"/>
        <w:jc w:val="center"/>
      </w:pPr>
      <w:r>
        <w:t xml:space="preserve">OPERATORIA DEL COMERCIO INTERNACIONAL </w:t>
      </w:r>
    </w:p>
    <w:p w:rsidR="004C0596" w:rsidRDefault="00F779BD">
      <w:pPr>
        <w:spacing w:after="0" w:line="259" w:lineRule="auto"/>
        <w:ind w:left="0" w:firstLine="0"/>
        <w:jc w:val="left"/>
      </w:pPr>
      <w:r>
        <w:rPr>
          <w:b/>
          <w:sz w:val="26"/>
        </w:rPr>
        <w:t xml:space="preserve"> </w:t>
      </w:r>
    </w:p>
    <w:p w:rsidR="004C0596" w:rsidRDefault="00F779BD">
      <w:pPr>
        <w:spacing w:after="0" w:line="259" w:lineRule="auto"/>
        <w:ind w:left="0" w:firstLine="0"/>
        <w:jc w:val="left"/>
      </w:pPr>
      <w:r>
        <w:rPr>
          <w:b/>
          <w:sz w:val="26"/>
        </w:rPr>
        <w:t xml:space="preserve"> </w:t>
      </w:r>
    </w:p>
    <w:p w:rsidR="004C0596" w:rsidRDefault="00F779BD">
      <w:pPr>
        <w:spacing w:after="0" w:line="259" w:lineRule="auto"/>
        <w:ind w:left="0" w:firstLine="0"/>
        <w:jc w:val="left"/>
      </w:pPr>
      <w:r>
        <w:rPr>
          <w:b/>
          <w:sz w:val="26"/>
        </w:rPr>
        <w:t xml:space="preserve"> </w:t>
      </w:r>
    </w:p>
    <w:p w:rsidR="004C0596" w:rsidRDefault="00F779BD">
      <w:pPr>
        <w:spacing w:after="0" w:line="259" w:lineRule="auto"/>
        <w:ind w:left="0" w:firstLine="0"/>
        <w:jc w:val="left"/>
      </w:pPr>
      <w:r>
        <w:rPr>
          <w:b/>
          <w:sz w:val="26"/>
        </w:rPr>
        <w:t xml:space="preserve"> </w:t>
      </w:r>
    </w:p>
    <w:tbl>
      <w:tblPr>
        <w:tblStyle w:val="TableGrid"/>
        <w:tblW w:w="9088" w:type="dxa"/>
        <w:tblInd w:w="0" w:type="dxa"/>
        <w:tblLook w:val="04A0" w:firstRow="1" w:lastRow="0" w:firstColumn="1" w:lastColumn="0" w:noHBand="0" w:noVBand="1"/>
      </w:tblPr>
      <w:tblGrid>
        <w:gridCol w:w="5475"/>
        <w:gridCol w:w="3613"/>
      </w:tblGrid>
      <w:tr w:rsidR="004C0596">
        <w:trPr>
          <w:trHeight w:val="271"/>
        </w:trPr>
        <w:tc>
          <w:tcPr>
            <w:tcW w:w="5476" w:type="dxa"/>
            <w:tcBorders>
              <w:top w:val="nil"/>
              <w:left w:val="nil"/>
              <w:bottom w:val="nil"/>
              <w:right w:val="nil"/>
            </w:tcBorders>
          </w:tcPr>
          <w:p w:rsidR="004C0596" w:rsidRDefault="00F779BD">
            <w:pPr>
              <w:spacing w:after="0" w:line="259" w:lineRule="auto"/>
              <w:ind w:left="944" w:firstLine="0"/>
              <w:jc w:val="left"/>
            </w:pPr>
            <w:r>
              <w:rPr>
                <w:b/>
              </w:rPr>
              <w:t xml:space="preserve">LA ORGANIZACIÓN </w:t>
            </w:r>
          </w:p>
        </w:tc>
        <w:tc>
          <w:tcPr>
            <w:tcW w:w="3613" w:type="dxa"/>
            <w:tcBorders>
              <w:top w:val="nil"/>
              <w:left w:val="nil"/>
              <w:bottom w:val="nil"/>
              <w:right w:val="nil"/>
            </w:tcBorders>
          </w:tcPr>
          <w:p w:rsidR="004C0596" w:rsidRDefault="00F779BD">
            <w:pPr>
              <w:spacing w:after="0" w:line="259" w:lineRule="auto"/>
              <w:ind w:left="74" w:firstLine="0"/>
              <w:jc w:val="left"/>
            </w:pPr>
            <w:r>
              <w:rPr>
                <w:b/>
              </w:rPr>
              <w:t xml:space="preserve">LA CÁMARA DE COMERCIO </w:t>
            </w:r>
          </w:p>
        </w:tc>
      </w:tr>
      <w:tr w:rsidR="004C0596">
        <w:trPr>
          <w:trHeight w:val="826"/>
        </w:trPr>
        <w:tc>
          <w:tcPr>
            <w:tcW w:w="5476" w:type="dxa"/>
            <w:tcBorders>
              <w:top w:val="nil"/>
              <w:left w:val="nil"/>
              <w:bottom w:val="nil"/>
              <w:right w:val="nil"/>
            </w:tcBorders>
          </w:tcPr>
          <w:p w:rsidR="004C0596" w:rsidRDefault="00F779BD">
            <w:pPr>
              <w:spacing w:after="0" w:line="259" w:lineRule="auto"/>
              <w:ind w:left="884" w:firstLine="0"/>
              <w:jc w:val="left"/>
            </w:pPr>
            <w:r>
              <w:rPr>
                <w:b/>
              </w:rPr>
              <w:t xml:space="preserve">DE LAS NACIONES UNIDAS </w:t>
            </w:r>
          </w:p>
          <w:p w:rsidR="004C0596" w:rsidRDefault="00F779BD">
            <w:pPr>
              <w:spacing w:after="0" w:line="259" w:lineRule="auto"/>
              <w:ind w:left="0" w:firstLine="0"/>
              <w:jc w:val="left"/>
            </w:pPr>
            <w:r>
              <w:rPr>
                <w:b/>
                <w:sz w:val="26"/>
              </w:rPr>
              <w:t xml:space="preserve"> </w:t>
            </w:r>
          </w:p>
          <w:p w:rsidR="004C0596" w:rsidRDefault="00F779BD">
            <w:pPr>
              <w:spacing w:after="0" w:line="259" w:lineRule="auto"/>
              <w:ind w:left="0" w:firstLine="0"/>
              <w:jc w:val="left"/>
            </w:pPr>
            <w:r>
              <w:rPr>
                <w:b/>
                <w:sz w:val="22"/>
              </w:rPr>
              <w:t xml:space="preserve"> </w:t>
            </w:r>
          </w:p>
        </w:tc>
        <w:tc>
          <w:tcPr>
            <w:tcW w:w="3613" w:type="dxa"/>
            <w:tcBorders>
              <w:top w:val="nil"/>
              <w:left w:val="nil"/>
              <w:bottom w:val="nil"/>
              <w:right w:val="nil"/>
            </w:tcBorders>
          </w:tcPr>
          <w:p w:rsidR="004C0596" w:rsidRDefault="00F779BD">
            <w:pPr>
              <w:tabs>
                <w:tab w:val="center" w:pos="1767"/>
              </w:tabs>
              <w:spacing w:after="0" w:line="259" w:lineRule="auto"/>
              <w:ind w:left="0" w:firstLine="0"/>
              <w:jc w:val="left"/>
            </w:pPr>
            <w:r>
              <w:rPr>
                <w:b/>
              </w:rPr>
              <w:t xml:space="preserve"> </w:t>
            </w:r>
            <w:r>
              <w:rPr>
                <w:b/>
              </w:rPr>
              <w:tab/>
              <w:t xml:space="preserve">INTERNACIONAL </w:t>
            </w:r>
          </w:p>
        </w:tc>
      </w:tr>
      <w:tr w:rsidR="004C0596">
        <w:trPr>
          <w:trHeight w:val="1520"/>
        </w:trPr>
        <w:tc>
          <w:tcPr>
            <w:tcW w:w="5476" w:type="dxa"/>
            <w:tcBorders>
              <w:top w:val="nil"/>
              <w:left w:val="nil"/>
              <w:bottom w:val="nil"/>
              <w:right w:val="nil"/>
            </w:tcBorders>
          </w:tcPr>
          <w:p w:rsidR="004C0596" w:rsidRDefault="00F779BD">
            <w:pPr>
              <w:spacing w:after="213" w:line="259" w:lineRule="auto"/>
              <w:ind w:left="1524" w:firstLine="0"/>
              <w:jc w:val="left"/>
            </w:pPr>
            <w:r>
              <w:rPr>
                <w:b/>
                <w:sz w:val="22"/>
              </w:rPr>
              <w:t xml:space="preserve">CONTRATOS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60" w:line="259" w:lineRule="auto"/>
              <w:ind w:left="0" w:firstLine="0"/>
              <w:jc w:val="left"/>
            </w:pPr>
            <w:r>
              <w:rPr>
                <w:b/>
                <w:sz w:val="20"/>
              </w:rPr>
              <w:t xml:space="preserve"> </w:t>
            </w:r>
          </w:p>
          <w:p w:rsidR="004C0596" w:rsidRDefault="00F779BD">
            <w:pPr>
              <w:spacing w:after="0" w:line="259" w:lineRule="auto"/>
              <w:ind w:left="0" w:firstLine="0"/>
              <w:jc w:val="left"/>
            </w:pPr>
            <w:r>
              <w:rPr>
                <w:b/>
                <w:sz w:val="28"/>
              </w:rPr>
              <w:t xml:space="preserve"> </w:t>
            </w:r>
          </w:p>
        </w:tc>
        <w:tc>
          <w:tcPr>
            <w:tcW w:w="3613" w:type="dxa"/>
            <w:tcBorders>
              <w:top w:val="nil"/>
              <w:left w:val="nil"/>
              <w:bottom w:val="nil"/>
              <w:right w:val="nil"/>
            </w:tcBorders>
          </w:tcPr>
          <w:p w:rsidR="004C0596" w:rsidRDefault="00F779BD">
            <w:pPr>
              <w:spacing w:after="0" w:line="259" w:lineRule="auto"/>
              <w:ind w:left="943" w:firstLine="0"/>
              <w:jc w:val="left"/>
            </w:pPr>
            <w:r>
              <w:rPr>
                <w:b/>
                <w:sz w:val="22"/>
              </w:rPr>
              <w:t xml:space="preserve">LA BANCA Y </w:t>
            </w:r>
          </w:p>
          <w:p w:rsidR="004C0596" w:rsidRDefault="00F779BD">
            <w:pPr>
              <w:spacing w:after="0" w:line="259" w:lineRule="auto"/>
              <w:ind w:left="0" w:firstLine="0"/>
            </w:pPr>
            <w:r>
              <w:rPr>
                <w:b/>
                <w:sz w:val="22"/>
              </w:rPr>
              <w:t xml:space="preserve">EL COMERCIO INTERNACIONAL </w:t>
            </w:r>
          </w:p>
        </w:tc>
      </w:tr>
    </w:tbl>
    <w:p w:rsidR="004C0596" w:rsidRDefault="00F779BD">
      <w:pPr>
        <w:spacing w:after="0" w:line="259" w:lineRule="auto"/>
        <w:ind w:left="0" w:right="244" w:firstLine="0"/>
        <w:jc w:val="right"/>
      </w:pPr>
      <w:r>
        <w:rPr>
          <w:b/>
          <w:i/>
          <w:sz w:val="28"/>
        </w:rPr>
        <w:t xml:space="preserve">LOS MEDIOS DE </w:t>
      </w:r>
    </w:p>
    <w:p w:rsidR="004C0596" w:rsidRDefault="00F779BD">
      <w:pPr>
        <w:spacing w:after="292" w:line="259" w:lineRule="auto"/>
        <w:ind w:left="639"/>
        <w:jc w:val="left"/>
      </w:pPr>
      <w:r>
        <w:rPr>
          <w:b/>
          <w:i/>
          <w:sz w:val="28"/>
        </w:rPr>
        <w:t xml:space="preserve">PAGO </w:t>
      </w:r>
    </w:p>
    <w:p w:rsidR="004C0596" w:rsidRDefault="00F779BD">
      <w:pPr>
        <w:spacing w:after="253" w:line="259" w:lineRule="auto"/>
        <w:ind w:left="639"/>
        <w:jc w:val="left"/>
      </w:pPr>
      <w:r>
        <w:rPr>
          <w:b/>
          <w:i/>
          <w:sz w:val="28"/>
        </w:rPr>
        <w:t xml:space="preserve">INTERNACIONALES </w:t>
      </w:r>
    </w:p>
    <w:p w:rsidR="004C0596" w:rsidRDefault="00F779BD">
      <w:pPr>
        <w:spacing w:after="15"/>
        <w:ind w:left="639"/>
        <w:jc w:val="left"/>
      </w:pPr>
      <w:r>
        <w:rPr>
          <w:b/>
        </w:rPr>
        <w:t xml:space="preserve">COMPRA VENTA </w:t>
      </w:r>
      <w:r>
        <w:rPr>
          <w:b/>
        </w:rPr>
        <w:tab/>
        <w:t xml:space="preserve">INTERMEDIACIÓN INTERNACIONAL </w:t>
      </w:r>
    </w:p>
    <w:p w:rsidR="004C0596" w:rsidRDefault="00F779BD">
      <w:pPr>
        <w:spacing w:after="0" w:line="259" w:lineRule="auto"/>
        <w:ind w:left="0" w:firstLine="0"/>
        <w:jc w:val="left"/>
      </w:pPr>
      <w:r>
        <w:rPr>
          <w:b/>
          <w:sz w:val="23"/>
        </w:rPr>
        <w:t xml:space="preserve"> </w:t>
      </w:r>
    </w:p>
    <w:p w:rsidR="004C0596" w:rsidRDefault="00F779BD">
      <w:pPr>
        <w:pStyle w:val="Ttulo1"/>
        <w:spacing w:after="3" w:line="259" w:lineRule="auto"/>
        <w:ind w:left="603" w:right="1377"/>
        <w:jc w:val="center"/>
      </w:pPr>
      <w:r>
        <w:t xml:space="preserve">CONTRATO DE </w:t>
      </w:r>
    </w:p>
    <w:p w:rsidR="004C0596" w:rsidRDefault="00F779BD">
      <w:pPr>
        <w:spacing w:after="0" w:line="259" w:lineRule="auto"/>
        <w:ind w:left="0" w:firstLine="0"/>
        <w:jc w:val="left"/>
      </w:pPr>
      <w:r>
        <w:rPr>
          <w:b/>
          <w:sz w:val="9"/>
        </w:rPr>
        <w:t xml:space="preserve"> </w:t>
      </w:r>
    </w:p>
    <w:p w:rsidR="004C0596" w:rsidRDefault="00F779BD">
      <w:pPr>
        <w:spacing w:after="3" w:line="259" w:lineRule="auto"/>
        <w:ind w:left="603" w:right="1432"/>
        <w:jc w:val="center"/>
      </w:pPr>
      <w:r>
        <w:rPr>
          <w:b/>
        </w:rPr>
        <w:t xml:space="preserve">AGENCIA </w:t>
      </w:r>
    </w:p>
    <w:p w:rsidR="004C0596" w:rsidRDefault="00F779BD">
      <w:pPr>
        <w:spacing w:after="0" w:line="259" w:lineRule="auto"/>
        <w:ind w:left="0" w:firstLine="0"/>
        <w:jc w:val="left"/>
      </w:pPr>
      <w:r>
        <w:rPr>
          <w:b/>
        </w:rPr>
        <w:t xml:space="preserve"> </w:t>
      </w:r>
    </w:p>
    <w:p w:rsidR="004C0596" w:rsidRDefault="00F779BD">
      <w:pPr>
        <w:spacing w:after="3" w:line="259" w:lineRule="auto"/>
        <w:ind w:left="603" w:right="1382"/>
        <w:jc w:val="center"/>
      </w:pPr>
      <w:r>
        <w:rPr>
          <w:b/>
        </w:rPr>
        <w:t xml:space="preserve">CONTRATO DE DISTRIBUCIÓN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230" w:line="259" w:lineRule="auto"/>
        <w:ind w:left="0" w:firstLine="0"/>
        <w:jc w:val="left"/>
      </w:pPr>
      <w:r>
        <w:rPr>
          <w:b/>
          <w:sz w:val="20"/>
        </w:rPr>
        <w:t xml:space="preserve"> </w:t>
      </w:r>
    </w:p>
    <w:p w:rsidR="004C0596" w:rsidRDefault="00F779BD">
      <w:pPr>
        <w:spacing w:after="3" w:line="259" w:lineRule="auto"/>
        <w:ind w:left="10"/>
        <w:jc w:val="left"/>
      </w:pPr>
      <w:r>
        <w:rPr>
          <w:b/>
          <w:sz w:val="18"/>
          <w:vertAlign w:val="superscript"/>
        </w:rPr>
        <w:t xml:space="preserve"> </w:t>
      </w:r>
      <w:r>
        <w:rPr>
          <w:b/>
          <w:sz w:val="18"/>
          <w:vertAlign w:val="superscript"/>
        </w:rPr>
        <w:tab/>
      </w:r>
      <w:r>
        <w:rPr>
          <w:b/>
        </w:rPr>
        <w:t xml:space="preserve">EL CHEQUE </w:t>
      </w:r>
      <w:r>
        <w:rPr>
          <w:b/>
        </w:rPr>
        <w:tab/>
        <w:t xml:space="preserve">ORDEN DE </w:t>
      </w:r>
      <w:r>
        <w:rPr>
          <w:b/>
        </w:rPr>
        <w:tab/>
        <w:t xml:space="preserve">COBRANZA </w:t>
      </w:r>
      <w:r>
        <w:rPr>
          <w:b/>
        </w:rPr>
        <w:tab/>
        <w:t xml:space="preserve">LA CARTA EN DIVISA </w:t>
      </w:r>
      <w:r>
        <w:rPr>
          <w:b/>
        </w:rPr>
        <w:tab/>
        <w:t xml:space="preserve">PAGO </w:t>
      </w:r>
      <w:r>
        <w:rPr>
          <w:b/>
        </w:rPr>
        <w:tab/>
      </w:r>
      <w:r>
        <w:rPr>
          <w:sz w:val="20"/>
        </w:rPr>
        <w:t xml:space="preserve"> </w:t>
      </w:r>
      <w:r>
        <w:rPr>
          <w:sz w:val="20"/>
        </w:rPr>
        <w:tab/>
      </w:r>
      <w:r>
        <w:rPr>
          <w:b/>
        </w:rPr>
        <w:t xml:space="preserve">DE CREDITO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0" w:line="259" w:lineRule="auto"/>
        <w:ind w:left="0" w:firstLine="0"/>
        <w:jc w:val="left"/>
      </w:pPr>
      <w:r>
        <w:rPr>
          <w:b/>
          <w:sz w:val="20"/>
        </w:rPr>
        <w:t xml:space="preserve"> </w:t>
      </w:r>
    </w:p>
    <w:p w:rsidR="004C0596" w:rsidRDefault="00F779BD">
      <w:pPr>
        <w:spacing w:after="248" w:line="259" w:lineRule="auto"/>
        <w:ind w:left="0" w:firstLine="0"/>
        <w:jc w:val="left"/>
      </w:pPr>
      <w:r>
        <w:rPr>
          <w:b/>
          <w:sz w:val="20"/>
        </w:rPr>
        <w:t xml:space="preserve"> </w:t>
      </w:r>
    </w:p>
    <w:p w:rsidR="004C0596" w:rsidRDefault="00F779BD">
      <w:pPr>
        <w:tabs>
          <w:tab w:val="center" w:pos="3143"/>
          <w:tab w:val="center" w:pos="6951"/>
        </w:tabs>
        <w:spacing w:after="15"/>
        <w:ind w:left="0" w:firstLine="0"/>
        <w:jc w:val="left"/>
      </w:pPr>
      <w:r>
        <w:rPr>
          <w:rFonts w:ascii="Calibri" w:eastAsia="Calibri" w:hAnsi="Calibri" w:cs="Calibri"/>
          <w:sz w:val="22"/>
        </w:rPr>
        <w:tab/>
      </w:r>
      <w:r>
        <w:rPr>
          <w:b/>
        </w:rPr>
        <w:t xml:space="preserve">LA DOCUMENTACIÓN </w:t>
      </w:r>
      <w:r>
        <w:rPr>
          <w:b/>
        </w:rPr>
        <w:tab/>
        <w:t xml:space="preserve"> LA FINANCIACIÓN EN EL </w:t>
      </w:r>
    </w:p>
    <w:p w:rsidR="004C0596" w:rsidRDefault="00F779BD">
      <w:pPr>
        <w:tabs>
          <w:tab w:val="center" w:pos="2876"/>
          <w:tab w:val="center" w:pos="7141"/>
        </w:tabs>
        <w:spacing w:after="4" w:line="259" w:lineRule="auto"/>
        <w:ind w:left="0" w:firstLine="0"/>
        <w:jc w:val="left"/>
      </w:pPr>
      <w:r>
        <w:rPr>
          <w:rFonts w:ascii="Calibri" w:eastAsia="Calibri" w:hAnsi="Calibri" w:cs="Calibri"/>
          <w:sz w:val="22"/>
        </w:rPr>
        <w:tab/>
      </w:r>
      <w:r>
        <w:rPr>
          <w:b/>
        </w:rPr>
        <w:t xml:space="preserve">INTERNACIONAL </w:t>
      </w:r>
      <w:r>
        <w:rPr>
          <w:b/>
        </w:rPr>
        <w:tab/>
        <w:t xml:space="preserve">COMERCIO INTERNACIONAL </w:t>
      </w:r>
    </w:p>
    <w:p w:rsidR="004C0596" w:rsidRDefault="00F779BD">
      <w:pPr>
        <w:spacing w:after="0" w:line="259" w:lineRule="auto"/>
        <w:ind w:left="0" w:firstLine="0"/>
        <w:jc w:val="left"/>
      </w:pPr>
      <w:r>
        <w:rPr>
          <w:b/>
          <w:sz w:val="26"/>
        </w:rPr>
        <w:t xml:space="preserve"> </w:t>
      </w:r>
    </w:p>
    <w:p w:rsidR="004C0596" w:rsidRDefault="00F779BD">
      <w:pPr>
        <w:spacing w:after="0" w:line="259" w:lineRule="auto"/>
        <w:ind w:left="0" w:firstLine="0"/>
        <w:jc w:val="left"/>
      </w:pPr>
      <w:r>
        <w:rPr>
          <w:b/>
          <w:sz w:val="26"/>
        </w:rPr>
        <w:t xml:space="preserve"> </w:t>
      </w:r>
    </w:p>
    <w:p w:rsidR="004C0596" w:rsidRDefault="00F779BD">
      <w:pPr>
        <w:spacing w:after="0" w:line="259" w:lineRule="auto"/>
        <w:ind w:left="0" w:firstLine="0"/>
        <w:jc w:val="left"/>
      </w:pPr>
      <w:r>
        <w:rPr>
          <w:b/>
          <w:sz w:val="26"/>
        </w:rPr>
        <w:lastRenderedPageBreak/>
        <w:t xml:space="preserve"> </w:t>
      </w:r>
    </w:p>
    <w:p w:rsidR="004C0596" w:rsidRDefault="00F779BD">
      <w:pPr>
        <w:spacing w:after="142" w:line="259" w:lineRule="auto"/>
        <w:ind w:left="0" w:firstLine="0"/>
        <w:jc w:val="left"/>
      </w:pPr>
      <w:r>
        <w:rPr>
          <w:b/>
          <w:sz w:val="26"/>
        </w:rPr>
        <w:t xml:space="preserve"> </w:t>
      </w:r>
    </w:p>
    <w:p w:rsidR="004C0596" w:rsidRDefault="00F779BD">
      <w:pPr>
        <w:pStyle w:val="Ttulo1"/>
        <w:ind w:left="639" w:right="0"/>
      </w:pPr>
      <w:r>
        <w:t>8-</w:t>
      </w:r>
      <w:r>
        <w:rPr>
          <w:rFonts w:ascii="Arial" w:eastAsia="Arial" w:hAnsi="Arial" w:cs="Arial"/>
        </w:rPr>
        <w:t xml:space="preserve"> </w:t>
      </w:r>
      <w:r>
        <w:t>DISTRIBUCIÓN DIACRÓNICA DE CONTENIDOS Y ACTIVIDADES y EVALUACIONES</w:t>
      </w:r>
      <w:r>
        <w:rPr>
          <w:rFonts w:ascii="Comic Sans MS" w:eastAsia="Comic Sans MS" w:hAnsi="Comic Sans MS" w:cs="Comic Sans MS"/>
          <w:b w:val="0"/>
        </w:rPr>
        <w:t xml:space="preserve"> </w:t>
      </w:r>
    </w:p>
    <w:p w:rsidR="004C0596" w:rsidRDefault="00F779BD">
      <w:pPr>
        <w:spacing w:after="106" w:line="259" w:lineRule="auto"/>
        <w:ind w:right="3"/>
        <w:jc w:val="center"/>
      </w:pPr>
      <w:r>
        <w:t xml:space="preserve">GANTT </w:t>
      </w:r>
    </w:p>
    <w:p w:rsidR="004C0596" w:rsidRDefault="00F779BD">
      <w:pPr>
        <w:tabs>
          <w:tab w:val="center" w:pos="2816"/>
          <w:tab w:val="center" w:pos="7676"/>
        </w:tabs>
        <w:spacing w:after="0" w:line="259" w:lineRule="auto"/>
        <w:ind w:left="0" w:firstLine="0"/>
        <w:jc w:val="left"/>
      </w:pPr>
      <w:r>
        <w:rPr>
          <w:rFonts w:ascii="Calibri" w:eastAsia="Calibri" w:hAnsi="Calibri" w:cs="Calibri"/>
          <w:sz w:val="22"/>
        </w:rPr>
        <w:tab/>
      </w:r>
      <w:r>
        <w:t xml:space="preserve">Contenidos   /   Actividades / Evaluaciones </w:t>
      </w:r>
      <w:r>
        <w:tab/>
        <w:t xml:space="preserve">SEMANAS </w:t>
      </w:r>
    </w:p>
    <w:tbl>
      <w:tblPr>
        <w:tblStyle w:val="TableGrid"/>
        <w:tblW w:w="8138" w:type="dxa"/>
        <w:tblInd w:w="1008" w:type="dxa"/>
        <w:tblCellMar>
          <w:right w:w="7" w:type="dxa"/>
        </w:tblCellMar>
        <w:tblLook w:val="04A0" w:firstRow="1" w:lastRow="0" w:firstColumn="1" w:lastColumn="0" w:noHBand="0" w:noVBand="1"/>
      </w:tblPr>
      <w:tblGrid>
        <w:gridCol w:w="1198"/>
        <w:gridCol w:w="302"/>
        <w:gridCol w:w="237"/>
        <w:gridCol w:w="2259"/>
        <w:gridCol w:w="211"/>
        <w:gridCol w:w="211"/>
        <w:gridCol w:w="214"/>
        <w:gridCol w:w="214"/>
        <w:gridCol w:w="214"/>
        <w:gridCol w:w="211"/>
        <w:gridCol w:w="214"/>
        <w:gridCol w:w="216"/>
        <w:gridCol w:w="254"/>
        <w:gridCol w:w="310"/>
        <w:gridCol w:w="312"/>
        <w:gridCol w:w="312"/>
        <w:gridCol w:w="310"/>
        <w:gridCol w:w="310"/>
        <w:gridCol w:w="310"/>
        <w:gridCol w:w="319"/>
      </w:tblGrid>
      <w:tr w:rsidR="004C0596" w:rsidTr="00F779BD">
        <w:trPr>
          <w:trHeight w:val="278"/>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496" w:type="dxa"/>
            <w:gridSpan w:val="2"/>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1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2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pPr>
            <w:r>
              <w:t xml:space="preserve">3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4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5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6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pPr>
            <w:r>
              <w:t xml:space="preserve">7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pPr>
            <w:r>
              <w:t xml:space="preserve">8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9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pPr>
            <w:r>
              <w:t xml:space="preserve">10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pPr>
            <w:r>
              <w:t xml:space="preserve">11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12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13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14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15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pPr>
            <w:r>
              <w:t xml:space="preserve">16 </w:t>
            </w:r>
          </w:p>
        </w:tc>
      </w:tr>
      <w:tr w:rsidR="004C0596" w:rsidTr="00F779BD">
        <w:trPr>
          <w:trHeight w:val="278"/>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 </w:t>
            </w:r>
          </w:p>
        </w:tc>
        <w:tc>
          <w:tcPr>
            <w:tcW w:w="2496" w:type="dxa"/>
            <w:gridSpan w:val="2"/>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6"/>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1.1 </w:t>
            </w:r>
          </w:p>
        </w:tc>
        <w:tc>
          <w:tcPr>
            <w:tcW w:w="2496" w:type="dxa"/>
            <w:gridSpan w:val="2"/>
            <w:tcBorders>
              <w:top w:val="single" w:sz="2" w:space="0" w:color="000000"/>
              <w:left w:val="nil"/>
              <w:bottom w:val="single" w:sz="2" w:space="0" w:color="000000"/>
              <w:right w:val="single" w:sz="2" w:space="0" w:color="000000"/>
            </w:tcBorders>
          </w:tcPr>
          <w:p w:rsidR="004C0596" w:rsidRDefault="00F779BD">
            <w:pPr>
              <w:spacing w:after="0" w:line="259" w:lineRule="auto"/>
              <w:ind w:left="3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8"/>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1.2 </w:t>
            </w:r>
          </w:p>
        </w:tc>
        <w:tc>
          <w:tcPr>
            <w:tcW w:w="2496" w:type="dxa"/>
            <w:gridSpan w:val="2"/>
            <w:tcBorders>
              <w:top w:val="single" w:sz="2" w:space="0" w:color="000000"/>
              <w:left w:val="nil"/>
              <w:bottom w:val="single" w:sz="2" w:space="0" w:color="000000"/>
              <w:right w:val="single" w:sz="2" w:space="0" w:color="000000"/>
            </w:tcBorders>
          </w:tcPr>
          <w:p w:rsidR="004C0596" w:rsidRDefault="00F779BD">
            <w:pPr>
              <w:spacing w:after="0" w:line="259" w:lineRule="auto"/>
              <w:ind w:left="3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6"/>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1.3 </w:t>
            </w:r>
          </w:p>
        </w:tc>
        <w:tc>
          <w:tcPr>
            <w:tcW w:w="2496" w:type="dxa"/>
            <w:gridSpan w:val="2"/>
            <w:tcBorders>
              <w:top w:val="single" w:sz="2" w:space="0" w:color="000000"/>
              <w:left w:val="nil"/>
              <w:bottom w:val="single" w:sz="2" w:space="0" w:color="000000"/>
              <w:right w:val="single" w:sz="2" w:space="0" w:color="000000"/>
            </w:tcBorders>
          </w:tcPr>
          <w:p w:rsidR="004C0596" w:rsidRDefault="00F779BD">
            <w:pPr>
              <w:spacing w:after="0" w:line="259" w:lineRule="auto"/>
              <w:ind w:left="3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8"/>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1.4. </w:t>
            </w:r>
          </w:p>
        </w:tc>
        <w:tc>
          <w:tcPr>
            <w:tcW w:w="2496" w:type="dxa"/>
            <w:gridSpan w:val="2"/>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/prácticas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6"/>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1.5. </w:t>
            </w:r>
          </w:p>
        </w:tc>
        <w:tc>
          <w:tcPr>
            <w:tcW w:w="2496" w:type="dxa"/>
            <w:gridSpan w:val="2"/>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/practicas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8"/>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496" w:type="dxa"/>
            <w:gridSpan w:val="2"/>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x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8"/>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2 </w:t>
            </w:r>
          </w:p>
        </w:tc>
        <w:tc>
          <w:tcPr>
            <w:tcW w:w="2496" w:type="dxa"/>
            <w:gridSpan w:val="2"/>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rPr>
          <w:trHeight w:val="276"/>
        </w:trPr>
        <w:tc>
          <w:tcPr>
            <w:tcW w:w="1500" w:type="dxa"/>
            <w:gridSpan w:val="2"/>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2.1 </w:t>
            </w:r>
          </w:p>
        </w:tc>
        <w:tc>
          <w:tcPr>
            <w:tcW w:w="2496" w:type="dxa"/>
            <w:gridSpan w:val="2"/>
            <w:tcBorders>
              <w:top w:val="single" w:sz="2" w:space="0" w:color="000000"/>
              <w:left w:val="nil"/>
              <w:bottom w:val="single" w:sz="2" w:space="0" w:color="000000"/>
              <w:right w:val="single" w:sz="2" w:space="0" w:color="000000"/>
            </w:tcBorders>
          </w:tcPr>
          <w:p w:rsidR="004C0596" w:rsidRDefault="00F779BD">
            <w:pPr>
              <w:spacing w:after="0" w:line="259" w:lineRule="auto"/>
              <w:ind w:left="30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tabs>
                <w:tab w:val="center" w:pos="150"/>
                <w:tab w:val="center" w:pos="2397"/>
              </w:tabs>
              <w:spacing w:after="0" w:line="259" w:lineRule="auto"/>
              <w:ind w:left="0" w:firstLine="0"/>
              <w:jc w:val="left"/>
            </w:pPr>
            <w:r>
              <w:rPr>
                <w:sz w:val="16"/>
              </w:rPr>
              <w:t xml:space="preserve"> </w:t>
            </w:r>
            <w:r>
              <w:rPr>
                <w:rFonts w:ascii="Calibri" w:eastAsia="Calibri" w:hAnsi="Calibri" w:cs="Calibri"/>
                <w:sz w:val="22"/>
              </w:rPr>
              <w:tab/>
            </w:r>
            <w:r>
              <w:t xml:space="preserve">2.2 </w:t>
            </w:r>
            <w:r>
              <w:tab/>
            </w: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2.3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2.4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pPr>
            <w:proofErr w:type="spellStart"/>
            <w:r>
              <w:t>Exp.teóricas</w:t>
            </w:r>
            <w:proofErr w:type="spellEnd"/>
            <w:r>
              <w:t xml:space="preserve">/practicas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2.5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pPr>
            <w:proofErr w:type="spellStart"/>
            <w:r>
              <w:t>Exp.teóricas</w:t>
            </w:r>
            <w:proofErr w:type="spellEnd"/>
            <w:r>
              <w:t xml:space="preserve">/prácticas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259" w:type="dxa"/>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pPr>
            <w:r>
              <w:t xml:space="preserve">x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3 </w:t>
            </w:r>
          </w:p>
        </w:tc>
        <w:tc>
          <w:tcPr>
            <w:tcW w:w="2259" w:type="dxa"/>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3.1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3.2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3.3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3.4.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3.5.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6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259" w:type="dxa"/>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x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7"/>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4 </w:t>
            </w:r>
          </w:p>
        </w:tc>
        <w:tc>
          <w:tcPr>
            <w:tcW w:w="2259" w:type="dxa"/>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4.1.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4.2.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82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4.3</w:t>
            </w:r>
            <w:r>
              <w:rPr>
                <w:rFonts w:ascii="Arial" w:eastAsia="Arial" w:hAnsi="Arial" w:cs="Arial"/>
              </w:rPr>
              <w:t xml:space="preserve"> </w:t>
            </w:r>
          </w:p>
          <w:p w:rsidR="004C0596" w:rsidRDefault="00F779BD">
            <w:pPr>
              <w:spacing w:after="0" w:line="259" w:lineRule="auto"/>
              <w:ind w:left="0" w:firstLine="0"/>
              <w:jc w:val="left"/>
            </w:pPr>
            <w:r>
              <w:t>4.4</w:t>
            </w:r>
            <w:r>
              <w:rPr>
                <w:rFonts w:ascii="Arial" w:eastAsia="Arial" w:hAnsi="Arial" w:cs="Arial"/>
              </w:rPr>
              <w:t xml:space="preserve">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120" w:firstLine="0"/>
              <w:jc w:val="left"/>
            </w:pPr>
            <w:proofErr w:type="spellStart"/>
            <w:r>
              <w:t>Exp.teóricas</w:t>
            </w:r>
            <w:proofErr w:type="spellEnd"/>
            <w:r>
              <w:t>/Prácticas</w:t>
            </w:r>
          </w:p>
          <w:p w:rsidR="004C0596" w:rsidRDefault="00F779BD">
            <w:pPr>
              <w:spacing w:after="0" w:line="259" w:lineRule="auto"/>
              <w:ind w:left="120" w:firstLine="0"/>
              <w:jc w:val="left"/>
            </w:pPr>
            <w:proofErr w:type="spellStart"/>
            <w:r>
              <w:t>Exp.teóricas</w:t>
            </w:r>
            <w:proofErr w:type="spellEnd"/>
            <w:r>
              <w:t>/Prácticas</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10" w:firstLine="0"/>
              <w:jc w:val="left"/>
            </w:pPr>
            <w:r>
              <w:t xml:space="preserve"> </w:t>
            </w:r>
            <w:r>
              <w:rPr>
                <w:sz w:val="22"/>
              </w:rPr>
              <w:t xml:space="preserve"> </w:t>
            </w:r>
          </w:p>
          <w:p w:rsidR="004C0596" w:rsidRDefault="00F779BD">
            <w:pPr>
              <w:spacing w:after="0" w:line="259" w:lineRule="auto"/>
              <w:ind w:left="-10" w:firstLine="0"/>
              <w:jc w:val="left"/>
            </w:pPr>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2"/>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p w:rsidR="004C0596" w:rsidRDefault="00F779BD">
            <w:pPr>
              <w:spacing w:after="0" w:line="259" w:lineRule="auto"/>
              <w:ind w:left="0" w:firstLine="0"/>
              <w:jc w:val="left"/>
            </w:pPr>
            <w:r>
              <w:t xml:space="preserve">- </w:t>
            </w:r>
          </w:p>
          <w:p w:rsidR="004C0596" w:rsidRDefault="00F779BD">
            <w:pPr>
              <w:spacing w:after="0" w:line="259" w:lineRule="auto"/>
              <w:ind w:left="0" w:firstLine="0"/>
            </w:pPr>
            <w:r>
              <w:t xml:space="preserve">x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2"/>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2"/>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2"/>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2"/>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2"/>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2"/>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5 </w:t>
            </w:r>
          </w:p>
        </w:tc>
        <w:tc>
          <w:tcPr>
            <w:tcW w:w="2259" w:type="dxa"/>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5.1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12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5.2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12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5.3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12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5.4.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12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lastRenderedPageBreak/>
              <w:t xml:space="preserve">5.5.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120" w:firstLine="0"/>
              <w:jc w:val="left"/>
            </w:pPr>
            <w:proofErr w:type="spellStart"/>
            <w:r>
              <w:t>Exp.teóricas</w:t>
            </w:r>
            <w:proofErr w:type="spellEnd"/>
            <w:r>
              <w:t>/Prácticas</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10" w:firstLine="0"/>
              <w:jc w:val="left"/>
            </w:pPr>
            <w:r>
              <w:t xml:space="preserve"> </w:t>
            </w: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737" w:type="dxa"/>
            <w:gridSpan w:val="3"/>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5.6. </w:t>
            </w:r>
          </w:p>
        </w:tc>
        <w:tc>
          <w:tcPr>
            <w:tcW w:w="2259" w:type="dxa"/>
            <w:tcBorders>
              <w:top w:val="single" w:sz="2" w:space="0" w:color="000000"/>
              <w:left w:val="nil"/>
              <w:bottom w:val="single" w:sz="2" w:space="0" w:color="000000"/>
              <w:right w:val="single" w:sz="2" w:space="0" w:color="000000"/>
            </w:tcBorders>
          </w:tcPr>
          <w:p w:rsidR="004C0596" w:rsidRDefault="00F779BD">
            <w:pPr>
              <w:spacing w:after="0" w:line="259" w:lineRule="auto"/>
              <w:ind w:left="120" w:firstLine="0"/>
              <w:jc w:val="left"/>
            </w:pPr>
            <w:proofErr w:type="spellStart"/>
            <w:r>
              <w:t>Exp.teóricas</w:t>
            </w:r>
            <w:proofErr w:type="spellEnd"/>
            <w:r>
              <w:t>/Prácticas</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10" w:firstLine="0"/>
              <w:jc w:val="left"/>
            </w:pPr>
            <w:r>
              <w:t xml:space="preserve"> </w:t>
            </w: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b/>
              </w:rPr>
              <w:t xml:space="preserve">Primer Examen Parcial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pPr>
            <w:r>
              <w:t xml:space="preserve">x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6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6.1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601"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6.2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right="153" w:firstLine="0"/>
              <w:jc w:val="righ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6.3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right="152" w:firstLine="0"/>
              <w:jc w:val="righ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pPr>
            <w:r>
              <w:t xml:space="preserve">x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7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7.1.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7.2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7.3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9"/>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7.4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t xml:space="preserve">x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8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8.1.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8.2.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8.3.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8.4.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x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9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9.1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9.2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9.3.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9"/>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x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10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tabs>
                <w:tab w:val="center" w:pos="1796"/>
              </w:tabs>
              <w:spacing w:after="0" w:line="259" w:lineRule="auto"/>
              <w:ind w:left="0" w:firstLine="0"/>
              <w:jc w:val="left"/>
            </w:pPr>
            <w:r>
              <w:t xml:space="preserve">10.1. </w:t>
            </w:r>
            <w:r>
              <w:tab/>
            </w: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tabs>
                <w:tab w:val="center" w:pos="1796"/>
              </w:tabs>
              <w:spacing w:after="0" w:line="259" w:lineRule="auto"/>
              <w:ind w:left="0" w:firstLine="0"/>
              <w:jc w:val="left"/>
            </w:pPr>
            <w:r>
              <w:t xml:space="preserve">10.2 </w:t>
            </w:r>
            <w:r>
              <w:tab/>
            </w: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tabs>
                <w:tab w:val="center" w:pos="2215"/>
              </w:tabs>
              <w:spacing w:after="0" w:line="259" w:lineRule="auto"/>
              <w:ind w:left="0" w:firstLine="0"/>
              <w:jc w:val="left"/>
            </w:pPr>
            <w:r>
              <w:t xml:space="preserve">10.3. </w:t>
            </w:r>
            <w:r>
              <w:tab/>
            </w: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b/>
              </w:rPr>
              <w:t xml:space="preserve">Segundo Examen Parcial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t xml:space="preserve">x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11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11.1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t xml:space="preserve">- </w:t>
            </w:r>
          </w:p>
        </w:tc>
      </w:tr>
      <w:tr w:rsidR="004C0596" w:rsidTr="00F779BD">
        <w:tblPrEx>
          <w:tblCellMar>
            <w:right w:w="13" w:type="dxa"/>
          </w:tblCellMar>
        </w:tblPrEx>
        <w:trPr>
          <w:trHeight w:val="276"/>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11.2.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t xml:space="preserve">11.3.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proofErr w:type="gramStart"/>
            <w:r>
              <w:t>11.4. .</w:t>
            </w:r>
            <w:proofErr w:type="gramEnd"/>
            <w: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t xml:space="preserve">- </w:t>
            </w:r>
          </w:p>
        </w:tc>
      </w:tr>
      <w:tr w:rsidR="004C0596" w:rsidTr="00F779BD">
        <w:tblPrEx>
          <w:tblCellMar>
            <w:right w:w="13" w:type="dxa"/>
          </w:tblCellMar>
        </w:tblPrEx>
        <w:trPr>
          <w:trHeight w:val="278"/>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proofErr w:type="gramStart"/>
            <w:r>
              <w:t>11.5. .</w:t>
            </w:r>
            <w:proofErr w:type="gramEnd"/>
            <w:r>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F779BD">
            <w:pPr>
              <w:spacing w:after="0" w:line="259" w:lineRule="auto"/>
              <w:ind w:left="0" w:firstLine="0"/>
              <w:jc w:val="left"/>
            </w:pPr>
            <w:proofErr w:type="spellStart"/>
            <w:r>
              <w:t>Exp.teóricas</w:t>
            </w:r>
            <w:proofErr w:type="spellEnd"/>
            <w:r>
              <w:t xml:space="preserve">/Práctica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t xml:space="preserve">- </w:t>
            </w:r>
          </w:p>
        </w:tc>
      </w:tr>
      <w:tr w:rsidR="004C0596" w:rsidTr="00F779BD">
        <w:tblPrEx>
          <w:tblCellMar>
            <w:right w:w="13" w:type="dxa"/>
          </w:tblCellMar>
        </w:tblPrEx>
        <w:trPr>
          <w:trHeight w:val="277"/>
        </w:trPr>
        <w:tc>
          <w:tcPr>
            <w:tcW w:w="1198" w:type="dxa"/>
            <w:tcBorders>
              <w:top w:val="single" w:sz="2" w:space="0" w:color="000000"/>
              <w:left w:val="single" w:sz="2" w:space="0" w:color="000000"/>
              <w:bottom w:val="single" w:sz="2" w:space="0" w:color="000000"/>
              <w:right w:val="nil"/>
            </w:tcBorders>
          </w:tcPr>
          <w:p w:rsidR="004C0596" w:rsidRDefault="00F779BD">
            <w:pPr>
              <w:spacing w:after="0" w:line="259" w:lineRule="auto"/>
              <w:ind w:left="0" w:firstLine="0"/>
              <w:jc w:val="left"/>
            </w:pPr>
            <w:r>
              <w:rPr>
                <w:sz w:val="20"/>
              </w:rPr>
              <w:lastRenderedPageBreak/>
              <w:t xml:space="preserve"> </w:t>
            </w:r>
          </w:p>
        </w:tc>
        <w:tc>
          <w:tcPr>
            <w:tcW w:w="2798" w:type="dxa"/>
            <w:gridSpan w:val="3"/>
            <w:tcBorders>
              <w:top w:val="single" w:sz="2" w:space="0" w:color="000000"/>
              <w:left w:val="nil"/>
              <w:bottom w:val="single" w:sz="2" w:space="0" w:color="000000"/>
              <w:right w:val="single" w:sz="2" w:space="0" w:color="000000"/>
            </w:tcBorders>
          </w:tcPr>
          <w:p w:rsidR="004C0596" w:rsidRDefault="004C0596">
            <w:pPr>
              <w:spacing w:after="160" w:line="259" w:lineRule="auto"/>
              <w:ind w:left="0" w:firstLine="0"/>
              <w:jc w:val="left"/>
            </w:pP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pPr>
            <w:r>
              <w:t xml:space="preserve">X </w:t>
            </w:r>
          </w:p>
        </w:tc>
      </w:tr>
      <w:tr w:rsidR="004C0596" w:rsidTr="00F779BD">
        <w:tblPrEx>
          <w:tblCellMar>
            <w:right w:w="13" w:type="dxa"/>
          </w:tblCellMar>
        </w:tblPrEx>
        <w:trPr>
          <w:trHeight w:val="278"/>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b/>
              </w:rPr>
              <w:t xml:space="preserve">Examen </w:t>
            </w:r>
            <w:proofErr w:type="spellStart"/>
            <w:r>
              <w:rPr>
                <w:b/>
              </w:rPr>
              <w:t>Recuperatorio</w:t>
            </w:r>
            <w:proofErr w:type="spellEnd"/>
            <w:r>
              <w:rPr>
                <w:b/>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8"/>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proofErr w:type="spellStart"/>
            <w:r>
              <w:rPr>
                <w:b/>
              </w:rPr>
              <w:t>Recuperatorio</w:t>
            </w:r>
            <w:proofErr w:type="spellEnd"/>
            <w:r>
              <w:rPr>
                <w:b/>
              </w:rPr>
              <w:t xml:space="preserve"> de Trabajos Prácticos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r w:rsidR="004C0596" w:rsidTr="00F779BD">
        <w:tblPrEx>
          <w:tblCellMar>
            <w:right w:w="13" w:type="dxa"/>
          </w:tblCellMar>
        </w:tblPrEx>
        <w:trPr>
          <w:trHeight w:val="276"/>
        </w:trPr>
        <w:tc>
          <w:tcPr>
            <w:tcW w:w="3996" w:type="dxa"/>
            <w:gridSpan w:val="4"/>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1"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21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16"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254"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2" w:firstLine="0"/>
              <w:jc w:val="left"/>
            </w:pPr>
            <w:r>
              <w:rPr>
                <w:sz w:val="20"/>
              </w:rPr>
              <w:t xml:space="preserve"> </w:t>
            </w:r>
          </w:p>
        </w:tc>
        <w:tc>
          <w:tcPr>
            <w:tcW w:w="312"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0" w:type="dxa"/>
            <w:tcBorders>
              <w:top w:val="single" w:sz="2" w:space="0" w:color="000000"/>
              <w:left w:val="single" w:sz="2" w:space="0" w:color="000000"/>
              <w:bottom w:val="single" w:sz="2" w:space="0" w:color="000000"/>
              <w:right w:val="single" w:sz="2" w:space="0" w:color="000000"/>
            </w:tcBorders>
          </w:tcPr>
          <w:p w:rsidR="004C0596" w:rsidRDefault="00F779BD">
            <w:pPr>
              <w:spacing w:after="0" w:line="259" w:lineRule="auto"/>
              <w:ind w:left="0" w:firstLine="0"/>
              <w:jc w:val="left"/>
            </w:pPr>
            <w:r>
              <w:rPr>
                <w:sz w:val="20"/>
              </w:rPr>
              <w:t xml:space="preserve"> </w:t>
            </w:r>
          </w:p>
        </w:tc>
        <w:tc>
          <w:tcPr>
            <w:tcW w:w="319" w:type="dxa"/>
            <w:tcBorders>
              <w:top w:val="single" w:sz="2" w:space="0" w:color="000000"/>
              <w:left w:val="single" w:sz="2" w:space="0" w:color="000000"/>
              <w:bottom w:val="single" w:sz="2" w:space="0" w:color="000000"/>
              <w:right w:val="nil"/>
            </w:tcBorders>
          </w:tcPr>
          <w:p w:rsidR="004C0596" w:rsidRDefault="00F779BD">
            <w:pPr>
              <w:spacing w:after="0" w:line="259" w:lineRule="auto"/>
              <w:ind w:left="2" w:firstLine="0"/>
              <w:jc w:val="left"/>
            </w:pPr>
            <w:r>
              <w:rPr>
                <w:sz w:val="20"/>
              </w:rPr>
              <w:t xml:space="preserve"> </w:t>
            </w:r>
          </w:p>
        </w:tc>
      </w:tr>
    </w:tbl>
    <w:p w:rsidR="004C0596" w:rsidRDefault="00F779BD">
      <w:pPr>
        <w:spacing w:after="149" w:line="259" w:lineRule="auto"/>
        <w:ind w:left="0" w:firstLine="0"/>
        <w:jc w:val="left"/>
      </w:pPr>
      <w:r>
        <w:rPr>
          <w:b/>
          <w:sz w:val="16"/>
        </w:rPr>
        <w:t xml:space="preserve"> </w:t>
      </w:r>
    </w:p>
    <w:p w:rsidR="004C0596" w:rsidRDefault="00F779BD">
      <w:pPr>
        <w:spacing w:after="34" w:line="345" w:lineRule="auto"/>
        <w:ind w:left="103" w:firstLine="540"/>
      </w:pPr>
      <w:r>
        <w:t xml:space="preserve">1. </w:t>
      </w:r>
      <w:r>
        <w:tab/>
        <w:t xml:space="preserve">Se incorpora la carga horaria equivalente a una semana de clase con el propósito de profundizar en actividades aplicadas. </w:t>
      </w:r>
    </w:p>
    <w:p w:rsidR="004C0596" w:rsidRDefault="00F779BD">
      <w:pPr>
        <w:spacing w:after="0" w:line="259" w:lineRule="auto"/>
        <w:ind w:left="0" w:firstLine="0"/>
        <w:jc w:val="left"/>
      </w:pPr>
      <w:r>
        <w:rPr>
          <w:sz w:val="28"/>
        </w:rPr>
        <w:t xml:space="preserve"> </w:t>
      </w:r>
    </w:p>
    <w:p w:rsidR="004C0596" w:rsidRDefault="00F779BD">
      <w:pPr>
        <w:pStyle w:val="Ttulo1"/>
        <w:spacing w:after="258"/>
        <w:ind w:left="639" w:right="0"/>
      </w:pPr>
      <w:r>
        <w:t>9-</w:t>
      </w:r>
      <w:r>
        <w:rPr>
          <w:rFonts w:ascii="Arial" w:eastAsia="Arial" w:hAnsi="Arial" w:cs="Arial"/>
        </w:rPr>
        <w:t xml:space="preserve"> </w:t>
      </w:r>
      <w:r>
        <w:t>EVALUACIÓN Y PROMOCIÓN</w:t>
      </w:r>
      <w:r>
        <w:rPr>
          <w:rFonts w:ascii="Comic Sans MS" w:eastAsia="Comic Sans MS" w:hAnsi="Comic Sans MS" w:cs="Comic Sans MS"/>
          <w:b w:val="0"/>
        </w:rPr>
        <w:t xml:space="preserve"> </w:t>
      </w:r>
    </w:p>
    <w:p w:rsidR="004C0596" w:rsidRDefault="00F779BD">
      <w:pPr>
        <w:ind w:left="639" w:right="204"/>
      </w:pPr>
      <w:r>
        <w:t xml:space="preserve">Instancias de evaluación </w:t>
      </w:r>
    </w:p>
    <w:p w:rsidR="004C0596" w:rsidRDefault="00F779BD">
      <w:pPr>
        <w:spacing w:after="0" w:line="259" w:lineRule="auto"/>
        <w:ind w:left="0" w:firstLine="0"/>
        <w:jc w:val="left"/>
      </w:pPr>
      <w:r>
        <w:t xml:space="preserve"> </w:t>
      </w:r>
    </w:p>
    <w:p w:rsidR="004C0596" w:rsidRDefault="00F779BD">
      <w:pPr>
        <w:ind w:left="639" w:right="204"/>
      </w:pPr>
      <w:r>
        <w:t xml:space="preserve">a) Exámenes parciales </w:t>
      </w:r>
    </w:p>
    <w:p w:rsidR="004C0596" w:rsidRDefault="00F779BD">
      <w:pPr>
        <w:ind w:left="639" w:right="204"/>
      </w:pPr>
      <w:r>
        <w:t xml:space="preserve">Modalidad: escritos </w:t>
      </w:r>
    </w:p>
    <w:p w:rsidR="004C0596" w:rsidRDefault="00F779BD">
      <w:pPr>
        <w:spacing w:after="0" w:line="259" w:lineRule="auto"/>
        <w:ind w:left="0" w:firstLine="0"/>
        <w:jc w:val="left"/>
      </w:pPr>
      <w:r>
        <w:t xml:space="preserve"> </w:t>
      </w:r>
    </w:p>
    <w:p w:rsidR="004C0596" w:rsidRDefault="00F779BD">
      <w:pPr>
        <w:ind w:left="639" w:right="204"/>
      </w:pPr>
      <w:r>
        <w:rPr>
          <w:b/>
        </w:rPr>
        <w:t>Primer parcial</w:t>
      </w:r>
      <w:r>
        <w:t xml:space="preserve">: primera semana del tercer mes </w:t>
      </w:r>
    </w:p>
    <w:p w:rsidR="004C0596" w:rsidRDefault="00F779BD">
      <w:pPr>
        <w:ind w:left="639" w:right="204"/>
      </w:pPr>
      <w:r>
        <w:rPr>
          <w:b/>
        </w:rPr>
        <w:t xml:space="preserve">Segundo parcial: </w:t>
      </w:r>
      <w:r>
        <w:t xml:space="preserve">primera semana del cuarto mes </w:t>
      </w:r>
    </w:p>
    <w:p w:rsidR="004C0596" w:rsidRDefault="00F779BD">
      <w:pPr>
        <w:ind w:left="639" w:right="204"/>
      </w:pPr>
      <w:proofErr w:type="spellStart"/>
      <w:r>
        <w:rPr>
          <w:b/>
        </w:rPr>
        <w:t>Recuperatorios</w:t>
      </w:r>
      <w:proofErr w:type="spellEnd"/>
      <w:r>
        <w:rPr>
          <w:b/>
        </w:rPr>
        <w:t xml:space="preserve">: </w:t>
      </w:r>
      <w:r>
        <w:t xml:space="preserve">última semana de la cursada </w:t>
      </w:r>
    </w:p>
    <w:p w:rsidR="004C0596" w:rsidRDefault="00F779BD">
      <w:pPr>
        <w:spacing w:after="0" w:line="259" w:lineRule="auto"/>
        <w:ind w:left="0" w:firstLine="0"/>
        <w:jc w:val="left"/>
      </w:pPr>
      <w:r>
        <w:rPr>
          <w:sz w:val="28"/>
        </w:rPr>
        <w:t xml:space="preserve"> </w:t>
      </w:r>
    </w:p>
    <w:p w:rsidR="004C0596" w:rsidRDefault="00F779BD">
      <w:pPr>
        <w:pStyle w:val="Ttulo1"/>
        <w:ind w:left="639" w:right="0"/>
      </w:pPr>
      <w:r>
        <w:t>10-</w:t>
      </w:r>
      <w:r>
        <w:rPr>
          <w:rFonts w:ascii="Arial" w:eastAsia="Arial" w:hAnsi="Arial" w:cs="Arial"/>
        </w:rPr>
        <w:t xml:space="preserve"> </w:t>
      </w:r>
      <w:r>
        <w:t>BIBLIOGRAFÍA GENERAL</w:t>
      </w:r>
      <w:r>
        <w:rPr>
          <w:rFonts w:ascii="Comic Sans MS" w:eastAsia="Comic Sans MS" w:hAnsi="Comic Sans MS" w:cs="Comic Sans MS"/>
          <w:b w:val="0"/>
        </w:rPr>
        <w:t xml:space="preserve"> </w:t>
      </w:r>
    </w:p>
    <w:p w:rsidR="004C0596" w:rsidRDefault="00F779BD">
      <w:pPr>
        <w:spacing w:after="0" w:line="259" w:lineRule="auto"/>
        <w:ind w:left="0" w:firstLine="0"/>
        <w:jc w:val="left"/>
      </w:pPr>
      <w:r>
        <w:rPr>
          <w:rFonts w:ascii="Comic Sans MS" w:eastAsia="Comic Sans MS" w:hAnsi="Comic Sans MS" w:cs="Comic Sans MS"/>
          <w:sz w:val="7"/>
        </w:rPr>
        <w:t xml:space="preserve"> </w:t>
      </w:r>
    </w:p>
    <w:p w:rsidR="004C0596" w:rsidRDefault="00F779BD">
      <w:pPr>
        <w:spacing w:after="51" w:line="259" w:lineRule="auto"/>
        <w:ind w:left="641" w:firstLine="0"/>
        <w:jc w:val="left"/>
      </w:pPr>
      <w:r>
        <w:rPr>
          <w:rFonts w:ascii="Calibri" w:eastAsia="Calibri" w:hAnsi="Calibri" w:cs="Calibri"/>
          <w:noProof/>
          <w:sz w:val="22"/>
          <w:lang w:val="es-ES" w:eastAsia="es-ES"/>
        </w:rPr>
        <mc:AlternateContent>
          <mc:Choice Requires="wpg">
            <w:drawing>
              <wp:inline distT="0" distB="0" distL="0" distR="0">
                <wp:extent cx="1350010" cy="6350"/>
                <wp:effectExtent l="0" t="0" r="0" b="0"/>
                <wp:docPr id="62402" name="Group 62402"/>
                <wp:cNvGraphicFramePr/>
                <a:graphic xmlns:a="http://schemas.openxmlformats.org/drawingml/2006/main">
                  <a:graphicData uri="http://schemas.microsoft.com/office/word/2010/wordprocessingGroup">
                    <wpg:wgp>
                      <wpg:cNvGrpSpPr/>
                      <wpg:grpSpPr>
                        <a:xfrm>
                          <a:off x="0" y="0"/>
                          <a:ext cx="1350010" cy="6350"/>
                          <a:chOff x="0" y="0"/>
                          <a:chExt cx="1350010" cy="6350"/>
                        </a:xfrm>
                      </wpg:grpSpPr>
                      <wps:wsp>
                        <wps:cNvPr id="5626" name="Shape 5626"/>
                        <wps:cNvSpPr/>
                        <wps:spPr>
                          <a:xfrm>
                            <a:off x="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402" style="width:106.3pt;height:0.5pt;mso-position-horizontal-relative:char;mso-position-vertical-relative:line" coordsize="13500,63">
                <v:shape id="Shape 5626" style="position:absolute;width:13500;height:0;left:0;top:0;" coordsize="1350010,0" path="m0,0l1350010,0">
                  <v:stroke weight="0.5pt" endcap="flat" joinstyle="round" on="true" color="#000000"/>
                  <v:fill on="false" color="#000000" opacity="0"/>
                </v:shape>
              </v:group>
            </w:pict>
          </mc:Fallback>
        </mc:AlternateContent>
      </w:r>
    </w:p>
    <w:p w:rsidR="004C0596" w:rsidRDefault="00F779BD">
      <w:pPr>
        <w:spacing w:line="248" w:lineRule="auto"/>
        <w:ind w:left="724" w:right="1236" w:hanging="91"/>
        <w:jc w:val="left"/>
      </w:pPr>
      <w:r>
        <w:rPr>
          <w:sz w:val="20"/>
        </w:rPr>
        <w:t>11</w:t>
      </w:r>
      <w:r>
        <w:rPr>
          <w:rFonts w:ascii="Arial" w:eastAsia="Arial" w:hAnsi="Arial" w:cs="Arial"/>
          <w:sz w:val="20"/>
        </w:rPr>
        <w:t xml:space="preserve"> </w:t>
      </w:r>
      <w:r>
        <w:rPr>
          <w:sz w:val="20"/>
        </w:rPr>
        <w:t>Según lo dictaminado por las autoridades pertinentes de la Universidad, deberá incluirse: -</w:t>
      </w:r>
      <w:r>
        <w:rPr>
          <w:rFonts w:ascii="Arial" w:eastAsia="Arial" w:hAnsi="Arial" w:cs="Arial"/>
          <w:sz w:val="20"/>
        </w:rPr>
        <w:t xml:space="preserve"> </w:t>
      </w:r>
      <w:r>
        <w:rPr>
          <w:rFonts w:ascii="Arial" w:eastAsia="Arial" w:hAnsi="Arial" w:cs="Arial"/>
          <w:sz w:val="20"/>
        </w:rPr>
        <w:tab/>
      </w:r>
      <w:r>
        <w:rPr>
          <w:sz w:val="20"/>
        </w:rPr>
        <w:t xml:space="preserve">El Régimen de </w:t>
      </w:r>
      <w:proofErr w:type="gramStart"/>
      <w:r>
        <w:rPr>
          <w:sz w:val="20"/>
        </w:rPr>
        <w:t>Promoción;:</w:t>
      </w:r>
      <w:proofErr w:type="gramEnd"/>
      <w:r>
        <w:rPr>
          <w:sz w:val="20"/>
        </w:rPr>
        <w:t xml:space="preserve"> </w:t>
      </w:r>
    </w:p>
    <w:p w:rsidR="004C0596" w:rsidRDefault="00F779BD">
      <w:pPr>
        <w:numPr>
          <w:ilvl w:val="0"/>
          <w:numId w:val="3"/>
        </w:numPr>
        <w:spacing w:line="248" w:lineRule="auto"/>
        <w:ind w:left="1093" w:right="205" w:hanging="358"/>
        <w:jc w:val="left"/>
      </w:pPr>
      <w:r>
        <w:rPr>
          <w:sz w:val="20"/>
        </w:rPr>
        <w:t xml:space="preserve">La Modalidad de Cursado; </w:t>
      </w:r>
    </w:p>
    <w:p w:rsidR="004C0596" w:rsidRDefault="00F779BD">
      <w:pPr>
        <w:numPr>
          <w:ilvl w:val="0"/>
          <w:numId w:val="3"/>
        </w:numPr>
        <w:spacing w:line="248" w:lineRule="auto"/>
        <w:ind w:left="1093" w:right="205" w:hanging="358"/>
        <w:jc w:val="left"/>
      </w:pPr>
      <w:r>
        <w:rPr>
          <w:sz w:val="20"/>
        </w:rPr>
        <w:t xml:space="preserve">Cantidad y Forma de Evaluaciones Parciales: Coloquio, Pruebas Escritas; Trabajo de Investigación, </w:t>
      </w:r>
      <w:proofErr w:type="gramStart"/>
      <w:r>
        <w:rPr>
          <w:sz w:val="20"/>
        </w:rPr>
        <w:t>Monografías;:</w:t>
      </w:r>
      <w:proofErr w:type="gramEnd"/>
      <w:r>
        <w:rPr>
          <w:sz w:val="20"/>
        </w:rPr>
        <w:t xml:space="preserve"> Exposiciones; etc. </w:t>
      </w:r>
    </w:p>
    <w:p w:rsidR="004C0596" w:rsidRDefault="00F779BD">
      <w:pPr>
        <w:numPr>
          <w:ilvl w:val="0"/>
          <w:numId w:val="3"/>
        </w:numPr>
        <w:spacing w:line="248" w:lineRule="auto"/>
        <w:ind w:left="1093" w:right="205" w:hanging="358"/>
        <w:jc w:val="left"/>
      </w:pPr>
      <w:r>
        <w:rPr>
          <w:sz w:val="20"/>
        </w:rPr>
        <w:t xml:space="preserve">Características de las Evaluaciones Parciales y Final; </w:t>
      </w:r>
    </w:p>
    <w:p w:rsidR="004C0596" w:rsidRDefault="00F779BD">
      <w:pPr>
        <w:spacing w:after="0" w:line="259" w:lineRule="auto"/>
        <w:ind w:left="0" w:firstLine="0"/>
        <w:jc w:val="left"/>
      </w:pPr>
      <w:r>
        <w:rPr>
          <w:sz w:val="20"/>
        </w:rPr>
        <w:t xml:space="preserve"> </w:t>
      </w:r>
    </w:p>
    <w:p w:rsidR="004C0596" w:rsidRDefault="00F779BD">
      <w:pPr>
        <w:spacing w:line="248" w:lineRule="auto"/>
        <w:ind w:left="643" w:right="205"/>
        <w:jc w:val="left"/>
      </w:pPr>
      <w:r>
        <w:rPr>
          <w:sz w:val="20"/>
        </w:rPr>
        <w:t>12</w:t>
      </w:r>
      <w:r>
        <w:rPr>
          <w:rFonts w:ascii="Arial" w:eastAsia="Arial" w:hAnsi="Arial" w:cs="Arial"/>
          <w:sz w:val="20"/>
        </w:rPr>
        <w:t xml:space="preserve"> </w:t>
      </w:r>
      <w:r>
        <w:rPr>
          <w:sz w:val="20"/>
        </w:rPr>
        <w:t xml:space="preserve">Deberán citarse los textos y documentos mencionados en cada unidad, agregándosele toda la bibliografía de ampliatoria.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639"/>
        <w:jc w:val="left"/>
      </w:pPr>
      <w:r>
        <w:rPr>
          <w:b/>
          <w:sz w:val="20"/>
        </w:rPr>
        <w:t>Si se trata de un libro</w:t>
      </w:r>
      <w:r>
        <w:rPr>
          <w:sz w:val="20"/>
        </w:rPr>
        <w:t xml:space="preserve">: </w:t>
      </w:r>
    </w:p>
    <w:p w:rsidR="004C0596" w:rsidRDefault="00F779BD">
      <w:pPr>
        <w:spacing w:line="248" w:lineRule="auto"/>
        <w:ind w:left="643" w:right="205"/>
        <w:jc w:val="left"/>
      </w:pPr>
      <w:r>
        <w:rPr>
          <w:sz w:val="20"/>
        </w:rPr>
        <w:t xml:space="preserve">-Apellido/s y Nombre/s del autor/es (recopiladores, encargados de la edición, </w:t>
      </w:r>
      <w:proofErr w:type="spellStart"/>
      <w:r>
        <w:rPr>
          <w:sz w:val="20"/>
        </w:rPr>
        <w:t>etc</w:t>
      </w:r>
      <w:proofErr w:type="spellEnd"/>
      <w:r>
        <w:rPr>
          <w:sz w:val="20"/>
        </w:rPr>
        <w:t xml:space="preserve">) </w:t>
      </w:r>
    </w:p>
    <w:p w:rsidR="004C0596" w:rsidRDefault="00F779BD">
      <w:pPr>
        <w:spacing w:line="248" w:lineRule="auto"/>
        <w:ind w:left="643" w:right="205"/>
        <w:jc w:val="left"/>
      </w:pPr>
      <w:r>
        <w:rPr>
          <w:sz w:val="20"/>
        </w:rPr>
        <w:t xml:space="preserve">-Fecha de publicación </w:t>
      </w:r>
    </w:p>
    <w:p w:rsidR="004C0596" w:rsidRDefault="00F779BD">
      <w:pPr>
        <w:spacing w:line="248" w:lineRule="auto"/>
        <w:ind w:left="643" w:right="205"/>
        <w:jc w:val="left"/>
      </w:pPr>
      <w:r>
        <w:rPr>
          <w:sz w:val="20"/>
        </w:rPr>
        <w:t xml:space="preserve">-Título completo del libro (y subtítulo si </w:t>
      </w:r>
      <w:proofErr w:type="spellStart"/>
      <w:r>
        <w:rPr>
          <w:sz w:val="20"/>
        </w:rPr>
        <w:t>lo</w:t>
      </w:r>
      <w:proofErr w:type="spellEnd"/>
      <w:r>
        <w:rPr>
          <w:sz w:val="20"/>
        </w:rPr>
        <w:t xml:space="preserve"> hubiere) </w:t>
      </w:r>
    </w:p>
    <w:p w:rsidR="004C0596" w:rsidRDefault="00F779BD">
      <w:pPr>
        <w:spacing w:line="248" w:lineRule="auto"/>
        <w:ind w:left="643" w:right="205"/>
        <w:jc w:val="left"/>
      </w:pPr>
      <w:r>
        <w:rPr>
          <w:sz w:val="20"/>
        </w:rPr>
        <w:t xml:space="preserve">-Lugar de publicación </w:t>
      </w:r>
    </w:p>
    <w:p w:rsidR="004C0596" w:rsidRDefault="00F779BD">
      <w:pPr>
        <w:spacing w:line="248" w:lineRule="auto"/>
        <w:ind w:left="643" w:right="205"/>
        <w:jc w:val="left"/>
      </w:pPr>
      <w:r>
        <w:rPr>
          <w:sz w:val="20"/>
        </w:rPr>
        <w:t xml:space="preserve">-Nombre de la editorial </w:t>
      </w:r>
    </w:p>
    <w:p w:rsidR="004C0596" w:rsidRDefault="00F779BD">
      <w:pPr>
        <w:spacing w:line="248" w:lineRule="auto"/>
        <w:ind w:left="643" w:right="2535"/>
        <w:jc w:val="left"/>
      </w:pPr>
      <w:r>
        <w:rPr>
          <w:sz w:val="20"/>
        </w:rPr>
        <w:t xml:space="preserve">-Título de la serie, si la hay, y volumen o número que ocupa en ella -Edición, si no es la primera: 2ª, 3ª, etc. </w:t>
      </w:r>
    </w:p>
    <w:p w:rsidR="004C0596" w:rsidRDefault="00F779BD">
      <w:pPr>
        <w:spacing w:line="248" w:lineRule="auto"/>
        <w:ind w:left="1362" w:right="205"/>
        <w:jc w:val="left"/>
      </w:pPr>
      <w:r>
        <w:rPr>
          <w:sz w:val="20"/>
        </w:rPr>
        <w:t xml:space="preserve">ANDER-EGG, Ezequiel (1980) </w:t>
      </w:r>
      <w:r>
        <w:rPr>
          <w:i/>
          <w:sz w:val="20"/>
        </w:rPr>
        <w:t xml:space="preserve">Técnicas de investigación </w:t>
      </w:r>
      <w:proofErr w:type="gramStart"/>
      <w:r>
        <w:rPr>
          <w:i/>
          <w:sz w:val="20"/>
        </w:rPr>
        <w:t>social .</w:t>
      </w:r>
      <w:proofErr w:type="gramEnd"/>
      <w:r>
        <w:rPr>
          <w:i/>
          <w:sz w:val="20"/>
        </w:rPr>
        <w:t xml:space="preserve"> </w:t>
      </w:r>
      <w:r>
        <w:rPr>
          <w:sz w:val="20"/>
        </w:rPr>
        <w:t xml:space="preserve">Argentina. Cid Editor </w:t>
      </w:r>
    </w:p>
    <w:p w:rsidR="004C0596" w:rsidRDefault="00F779BD">
      <w:pPr>
        <w:spacing w:after="145" w:line="259" w:lineRule="auto"/>
        <w:ind w:left="0" w:firstLine="0"/>
        <w:jc w:val="left"/>
      </w:pPr>
      <w:r>
        <w:rPr>
          <w:sz w:val="16"/>
        </w:rPr>
        <w:t xml:space="preserve"> </w:t>
      </w:r>
    </w:p>
    <w:p w:rsidR="004C0596" w:rsidRDefault="00F779BD">
      <w:pPr>
        <w:pStyle w:val="Ttulo1"/>
        <w:ind w:left="639" w:right="0"/>
      </w:pPr>
      <w:r>
        <w:t xml:space="preserve">Bibliografía Básica </w:t>
      </w:r>
      <w:proofErr w:type="gramStart"/>
      <w:r>
        <w:t>( Obligatoria</w:t>
      </w:r>
      <w:proofErr w:type="gramEnd"/>
      <w:r>
        <w:t xml:space="preserve"> ) </w:t>
      </w:r>
    </w:p>
    <w:p w:rsidR="004C0596" w:rsidRDefault="00F779BD">
      <w:pPr>
        <w:spacing w:after="0" w:line="259" w:lineRule="auto"/>
        <w:ind w:left="0" w:firstLine="0"/>
        <w:jc w:val="left"/>
      </w:pPr>
      <w:r>
        <w:rPr>
          <w:b/>
        </w:rPr>
        <w:t xml:space="preserve"> </w:t>
      </w:r>
    </w:p>
    <w:p w:rsidR="004C0596" w:rsidRDefault="00F779BD">
      <w:pPr>
        <w:numPr>
          <w:ilvl w:val="0"/>
          <w:numId w:val="4"/>
        </w:numPr>
        <w:ind w:right="204" w:hanging="360"/>
      </w:pPr>
      <w:proofErr w:type="spellStart"/>
      <w:r>
        <w:rPr>
          <w:i/>
        </w:rPr>
        <w:t>Arese</w:t>
      </w:r>
      <w:proofErr w:type="spellEnd"/>
      <w:r>
        <w:rPr>
          <w:i/>
        </w:rPr>
        <w:t xml:space="preserve">, Héctor </w:t>
      </w:r>
      <w:proofErr w:type="spellStart"/>
      <w:proofErr w:type="gramStart"/>
      <w:r>
        <w:rPr>
          <w:i/>
        </w:rPr>
        <w:t>Félix,</w:t>
      </w:r>
      <w:r>
        <w:t>Introducción</w:t>
      </w:r>
      <w:proofErr w:type="spellEnd"/>
      <w:proofErr w:type="gramEnd"/>
      <w:r>
        <w:t xml:space="preserve"> al Comercio Exterior, ed. Febrero 2007, Grupo Editorial Norma, Buenos Aires </w:t>
      </w:r>
    </w:p>
    <w:p w:rsidR="004C0596" w:rsidRDefault="00F779BD">
      <w:pPr>
        <w:numPr>
          <w:ilvl w:val="0"/>
          <w:numId w:val="4"/>
        </w:numPr>
        <w:ind w:right="204" w:hanging="360"/>
      </w:pPr>
      <w:proofErr w:type="spellStart"/>
      <w:r>
        <w:rPr>
          <w:i/>
        </w:rPr>
        <w:lastRenderedPageBreak/>
        <w:t>Arese</w:t>
      </w:r>
      <w:proofErr w:type="spellEnd"/>
      <w:r>
        <w:rPr>
          <w:i/>
        </w:rPr>
        <w:t xml:space="preserve">, Héctor Félix, </w:t>
      </w:r>
      <w:r>
        <w:t xml:space="preserve">Comercio y Marketing Internacional (Modelo para el diseño estratégico), ed. 1999; Grupo Editorial Norma, Buenos Aires. </w:t>
      </w:r>
    </w:p>
    <w:p w:rsidR="004C0596" w:rsidRDefault="00F779BD">
      <w:pPr>
        <w:numPr>
          <w:ilvl w:val="0"/>
          <w:numId w:val="4"/>
        </w:numPr>
        <w:spacing w:after="0" w:line="239" w:lineRule="auto"/>
        <w:ind w:right="204" w:hanging="360"/>
      </w:pPr>
      <w:r>
        <w:rPr>
          <w:i/>
        </w:rPr>
        <w:t>Moreno, José María, Lic. Máximo Fantasía</w:t>
      </w:r>
      <w:r>
        <w:t xml:space="preserve">, Manual del Exportador, Teoría y Práctica Exportadora, 5ta.edición actualizada; 1995, Ediciones Macchi, Buenos Aires.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0" w:firstLine="0"/>
        <w:jc w:val="left"/>
      </w:pPr>
      <w:r>
        <w:rPr>
          <w:sz w:val="13"/>
        </w:rPr>
        <w:t xml:space="preserve"> </w:t>
      </w:r>
    </w:p>
    <w:p w:rsidR="004C0596" w:rsidRDefault="00F779BD">
      <w:pPr>
        <w:spacing w:after="33" w:line="259" w:lineRule="auto"/>
        <w:ind w:left="641" w:firstLine="0"/>
        <w:jc w:val="left"/>
      </w:pPr>
      <w:r>
        <w:rPr>
          <w:rFonts w:ascii="Calibri" w:eastAsia="Calibri" w:hAnsi="Calibri" w:cs="Calibri"/>
          <w:noProof/>
          <w:sz w:val="22"/>
          <w:lang w:val="es-ES" w:eastAsia="es-ES"/>
        </w:rPr>
        <mc:AlternateContent>
          <mc:Choice Requires="wpg">
            <w:drawing>
              <wp:inline distT="0" distB="0" distL="0" distR="0">
                <wp:extent cx="1350010" cy="6350"/>
                <wp:effectExtent l="0" t="0" r="0" b="0"/>
                <wp:docPr id="62015" name="Group 62015"/>
                <wp:cNvGraphicFramePr/>
                <a:graphic xmlns:a="http://schemas.openxmlformats.org/drawingml/2006/main">
                  <a:graphicData uri="http://schemas.microsoft.com/office/word/2010/wordprocessingGroup">
                    <wpg:wgp>
                      <wpg:cNvGrpSpPr/>
                      <wpg:grpSpPr>
                        <a:xfrm>
                          <a:off x="0" y="0"/>
                          <a:ext cx="1350010" cy="6350"/>
                          <a:chOff x="0" y="0"/>
                          <a:chExt cx="1350010" cy="6350"/>
                        </a:xfrm>
                      </wpg:grpSpPr>
                      <wps:wsp>
                        <wps:cNvPr id="6951" name="Shape 6951"/>
                        <wps:cNvSpPr/>
                        <wps:spPr>
                          <a:xfrm>
                            <a:off x="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015" style="width:106.3pt;height:0.5pt;mso-position-horizontal-relative:char;mso-position-vertical-relative:line" coordsize="13500,63">
                <v:shape id="Shape 6951" style="position:absolute;width:13500;height:0;left:0;top:0;" coordsize="1350010,0" path="m0,0l1350010,0">
                  <v:stroke weight="0.5pt" endcap="flat" joinstyle="round" on="true" color="#000000"/>
                  <v:fill on="false" color="#000000" opacity="0"/>
                </v:shape>
              </v:group>
            </w:pict>
          </mc:Fallback>
        </mc:AlternateContent>
      </w:r>
    </w:p>
    <w:p w:rsidR="004C0596" w:rsidRDefault="00F779BD">
      <w:pPr>
        <w:spacing w:after="0" w:line="259" w:lineRule="auto"/>
        <w:ind w:left="0" w:firstLine="0"/>
        <w:jc w:val="left"/>
      </w:pPr>
      <w:r>
        <w:rPr>
          <w:sz w:val="22"/>
        </w:rPr>
        <w:t xml:space="preserve"> </w:t>
      </w:r>
    </w:p>
    <w:p w:rsidR="004C0596" w:rsidRDefault="00F779BD">
      <w:pPr>
        <w:spacing w:after="0" w:line="259" w:lineRule="auto"/>
        <w:ind w:left="639"/>
        <w:jc w:val="left"/>
      </w:pPr>
      <w:r>
        <w:rPr>
          <w:b/>
          <w:sz w:val="20"/>
        </w:rPr>
        <w:t xml:space="preserve">Si se trata de un artículo: </w:t>
      </w:r>
    </w:p>
    <w:p w:rsidR="004C0596" w:rsidRDefault="00F779BD">
      <w:pPr>
        <w:spacing w:line="248" w:lineRule="auto"/>
        <w:ind w:left="643" w:right="205"/>
        <w:jc w:val="left"/>
      </w:pPr>
      <w:r>
        <w:rPr>
          <w:sz w:val="20"/>
        </w:rPr>
        <w:t xml:space="preserve">-Apellido/s y Nombre/s del autor/es </w:t>
      </w:r>
    </w:p>
    <w:p w:rsidR="004C0596" w:rsidRDefault="00F779BD">
      <w:pPr>
        <w:spacing w:line="248" w:lineRule="auto"/>
        <w:ind w:left="643" w:right="205"/>
        <w:jc w:val="left"/>
      </w:pPr>
      <w:r>
        <w:rPr>
          <w:sz w:val="20"/>
        </w:rPr>
        <w:t xml:space="preserve">-Fecha </w:t>
      </w:r>
    </w:p>
    <w:p w:rsidR="004C0596" w:rsidRDefault="00F779BD">
      <w:pPr>
        <w:spacing w:line="248" w:lineRule="auto"/>
        <w:ind w:left="643" w:right="205"/>
        <w:jc w:val="left"/>
      </w:pPr>
      <w:r>
        <w:rPr>
          <w:sz w:val="20"/>
        </w:rPr>
        <w:t xml:space="preserve">-Título del artículo </w:t>
      </w:r>
    </w:p>
    <w:p w:rsidR="004C0596" w:rsidRDefault="00F779BD">
      <w:pPr>
        <w:spacing w:line="248" w:lineRule="auto"/>
        <w:ind w:left="643" w:right="205"/>
        <w:jc w:val="left"/>
      </w:pPr>
      <w:r>
        <w:rPr>
          <w:sz w:val="20"/>
        </w:rPr>
        <w:t xml:space="preserve">-Nombre de la revista, publicación periódica o volumen colectivo </w:t>
      </w:r>
    </w:p>
    <w:p w:rsidR="004C0596" w:rsidRDefault="00F779BD">
      <w:pPr>
        <w:spacing w:line="248" w:lineRule="auto"/>
        <w:ind w:left="643" w:right="205"/>
        <w:jc w:val="left"/>
      </w:pPr>
      <w:r>
        <w:rPr>
          <w:sz w:val="20"/>
        </w:rPr>
        <w:t xml:space="preserve">-Número del volumen (a veces también número de salida) </w:t>
      </w:r>
    </w:p>
    <w:p w:rsidR="004C0596" w:rsidRDefault="00F779BD">
      <w:pPr>
        <w:spacing w:line="248" w:lineRule="auto"/>
        <w:ind w:left="643" w:right="205"/>
        <w:jc w:val="left"/>
      </w:pPr>
      <w:r>
        <w:rPr>
          <w:sz w:val="20"/>
        </w:rPr>
        <w:t xml:space="preserve">-Páginas que ocupa el artículo </w:t>
      </w:r>
    </w:p>
    <w:p w:rsidR="004C0596" w:rsidRDefault="00F779BD">
      <w:pPr>
        <w:spacing w:after="4"/>
        <w:ind w:left="1347" w:right="171"/>
        <w:jc w:val="left"/>
      </w:pPr>
      <w:r>
        <w:rPr>
          <w:sz w:val="20"/>
        </w:rPr>
        <w:t>BERTOMEU, María Julia (1997</w:t>
      </w:r>
      <w:proofErr w:type="gramStart"/>
      <w:r>
        <w:rPr>
          <w:sz w:val="20"/>
        </w:rPr>
        <w:t>).</w:t>
      </w:r>
      <w:r>
        <w:rPr>
          <w:i/>
          <w:sz w:val="20"/>
        </w:rPr>
        <w:t>El</w:t>
      </w:r>
      <w:proofErr w:type="gramEnd"/>
      <w:r>
        <w:rPr>
          <w:i/>
          <w:sz w:val="20"/>
        </w:rPr>
        <w:t xml:space="preserve"> </w:t>
      </w:r>
      <w:proofErr w:type="spellStart"/>
      <w:r>
        <w:rPr>
          <w:i/>
          <w:sz w:val="20"/>
        </w:rPr>
        <w:t>eticista</w:t>
      </w:r>
      <w:proofErr w:type="spellEnd"/>
      <w:r>
        <w:rPr>
          <w:i/>
          <w:sz w:val="20"/>
        </w:rPr>
        <w:t xml:space="preserve"> como </w:t>
      </w:r>
      <w:proofErr w:type="spellStart"/>
      <w:r>
        <w:rPr>
          <w:i/>
          <w:sz w:val="20"/>
        </w:rPr>
        <w:t>Anthropos</w:t>
      </w:r>
      <w:proofErr w:type="spellEnd"/>
      <w:r>
        <w:rPr>
          <w:i/>
          <w:sz w:val="20"/>
        </w:rPr>
        <w:t xml:space="preserve"> </w:t>
      </w:r>
      <w:proofErr w:type="spellStart"/>
      <w:r>
        <w:rPr>
          <w:i/>
          <w:sz w:val="20"/>
        </w:rPr>
        <w:t>Megalopsychos</w:t>
      </w:r>
      <w:proofErr w:type="spellEnd"/>
      <w:r>
        <w:rPr>
          <w:i/>
          <w:sz w:val="20"/>
        </w:rPr>
        <w:t xml:space="preserve">. De la tiranía de los principios a la tiranía de los expertos. </w:t>
      </w:r>
      <w:r>
        <w:rPr>
          <w:sz w:val="20"/>
        </w:rPr>
        <w:t xml:space="preserve">Análisis filosófico. Volumen XVII, Número 2. 137- 156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639"/>
        <w:jc w:val="left"/>
      </w:pPr>
      <w:r>
        <w:rPr>
          <w:b/>
          <w:sz w:val="20"/>
        </w:rPr>
        <w:t xml:space="preserve">Publicaciones de Reparticiones Oficiales: </w:t>
      </w:r>
    </w:p>
    <w:p w:rsidR="004C0596" w:rsidRDefault="00F779BD">
      <w:pPr>
        <w:spacing w:line="248" w:lineRule="auto"/>
        <w:ind w:left="643" w:right="205"/>
        <w:jc w:val="left"/>
      </w:pPr>
      <w:r>
        <w:rPr>
          <w:sz w:val="20"/>
        </w:rPr>
        <w:t xml:space="preserve">Se encabezan con el nombre en castellano del país, provincia o municipio, según sean dichas reparticiones nacionales, provinciales o municipales, respectivamente. A </w:t>
      </w:r>
      <w:proofErr w:type="gramStart"/>
      <w:r>
        <w:rPr>
          <w:sz w:val="20"/>
        </w:rPr>
        <w:t>continuación</w:t>
      </w:r>
      <w:proofErr w:type="gramEnd"/>
      <w:r>
        <w:rPr>
          <w:sz w:val="20"/>
        </w:rPr>
        <w:t xml:space="preserve"> se escribe el nombre de la repartición en su idioma original. </w:t>
      </w:r>
    </w:p>
    <w:p w:rsidR="004C0596" w:rsidRDefault="00F779BD">
      <w:pPr>
        <w:spacing w:line="248" w:lineRule="auto"/>
        <w:ind w:left="1362" w:right="205"/>
        <w:jc w:val="left"/>
      </w:pPr>
      <w:r>
        <w:rPr>
          <w:sz w:val="20"/>
        </w:rPr>
        <w:t xml:space="preserve">Estados Unidos. </w:t>
      </w:r>
      <w:proofErr w:type="spellStart"/>
      <w:r>
        <w:rPr>
          <w:sz w:val="20"/>
        </w:rPr>
        <w:t>Departament</w:t>
      </w:r>
      <w:proofErr w:type="spellEnd"/>
      <w:r>
        <w:rPr>
          <w:sz w:val="20"/>
        </w:rPr>
        <w:t xml:space="preserve"> of </w:t>
      </w:r>
      <w:proofErr w:type="spellStart"/>
      <w:r>
        <w:rPr>
          <w:sz w:val="20"/>
        </w:rPr>
        <w:t>Agriculture</w:t>
      </w:r>
      <w:proofErr w:type="spellEnd"/>
      <w:r>
        <w:rPr>
          <w:sz w:val="20"/>
        </w:rPr>
        <w:t xml:space="preserve">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639"/>
        <w:jc w:val="left"/>
      </w:pPr>
      <w:r>
        <w:rPr>
          <w:b/>
          <w:sz w:val="20"/>
        </w:rPr>
        <w:t xml:space="preserve">Publicaciones de Entes: </w:t>
      </w:r>
    </w:p>
    <w:p w:rsidR="004C0596" w:rsidRDefault="00F779BD">
      <w:pPr>
        <w:spacing w:line="248" w:lineRule="auto"/>
        <w:ind w:left="643" w:right="205"/>
        <w:jc w:val="left"/>
      </w:pPr>
      <w:r>
        <w:rPr>
          <w:sz w:val="20"/>
        </w:rPr>
        <w:t xml:space="preserve">Se encabeza con el nombre en su idioma original, y en su mismo idioma se continúa con el nombre de la cuidad en que se encuentra la sede. </w:t>
      </w:r>
      <w:proofErr w:type="gramStart"/>
      <w:r>
        <w:rPr>
          <w:sz w:val="20"/>
        </w:rPr>
        <w:t>( Se</w:t>
      </w:r>
      <w:proofErr w:type="gramEnd"/>
      <w:r>
        <w:rPr>
          <w:sz w:val="20"/>
        </w:rPr>
        <w:t xml:space="preserve"> consideran entes: Universidades, colegios, bibliotecas, conservatorios, archivos, museos, galerías, monasterios, hospitales, cementerios,, asilos, cárceles, teatros, asociaciones locales, nacionales o internacionales, corporaciones, sindicatos, federaciones, clubes, órdenes religiosas, partidos políticos, etc.) </w:t>
      </w:r>
    </w:p>
    <w:p w:rsidR="004C0596" w:rsidRDefault="00F779BD">
      <w:pPr>
        <w:spacing w:after="0" w:line="259" w:lineRule="auto"/>
        <w:ind w:left="0" w:firstLine="0"/>
        <w:jc w:val="left"/>
      </w:pPr>
      <w:r>
        <w:rPr>
          <w:sz w:val="22"/>
        </w:rPr>
        <w:t xml:space="preserve"> </w:t>
      </w:r>
    </w:p>
    <w:p w:rsidR="004C0596" w:rsidRDefault="00F779BD">
      <w:pPr>
        <w:spacing w:after="0" w:line="259" w:lineRule="auto"/>
        <w:ind w:left="0" w:firstLine="0"/>
        <w:jc w:val="left"/>
      </w:pPr>
      <w:r>
        <w:rPr>
          <w:sz w:val="18"/>
        </w:rPr>
        <w:t xml:space="preserve"> </w:t>
      </w:r>
    </w:p>
    <w:p w:rsidR="004C0596" w:rsidRDefault="00F779BD">
      <w:pPr>
        <w:spacing w:after="0" w:line="259" w:lineRule="auto"/>
        <w:ind w:left="639"/>
        <w:jc w:val="left"/>
      </w:pPr>
      <w:r>
        <w:rPr>
          <w:b/>
          <w:sz w:val="20"/>
        </w:rPr>
        <w:t xml:space="preserve">Instituciones con Siglas: </w:t>
      </w:r>
    </w:p>
    <w:p w:rsidR="004C0596" w:rsidRDefault="00F779BD">
      <w:pPr>
        <w:spacing w:line="248" w:lineRule="auto"/>
        <w:ind w:left="643" w:right="297"/>
        <w:jc w:val="left"/>
      </w:pPr>
      <w:r>
        <w:rPr>
          <w:sz w:val="20"/>
        </w:rPr>
        <w:t xml:space="preserve">Se catalogan consignando la sigla como palabra de orden (cuando la sigla es de uso corriente: </w:t>
      </w:r>
      <w:proofErr w:type="gramStart"/>
      <w:r>
        <w:rPr>
          <w:sz w:val="20"/>
        </w:rPr>
        <w:t>C.E.P.A.L. ,</w:t>
      </w:r>
      <w:proofErr w:type="gramEnd"/>
      <w:r>
        <w:rPr>
          <w:sz w:val="20"/>
        </w:rPr>
        <w:t xml:space="preserve"> O.E.A. , O.N.U., U.N.E.S.C.O. , etc.) en todos los demás casos se consigna el nombre completo y no la sigla. </w:t>
      </w:r>
    </w:p>
    <w:p w:rsidR="004C0596" w:rsidRDefault="00F779BD">
      <w:pPr>
        <w:spacing w:after="0" w:line="259" w:lineRule="auto"/>
        <w:ind w:left="0" w:firstLine="0"/>
        <w:jc w:val="left"/>
      </w:pPr>
      <w:r>
        <w:rPr>
          <w:sz w:val="22"/>
        </w:rPr>
        <w:t xml:space="preserve"> </w:t>
      </w:r>
    </w:p>
    <w:p w:rsidR="004C0596" w:rsidRDefault="00F779BD">
      <w:pPr>
        <w:spacing w:after="0" w:line="259" w:lineRule="auto"/>
        <w:ind w:left="0" w:firstLine="0"/>
        <w:jc w:val="left"/>
      </w:pPr>
      <w:r>
        <w:rPr>
          <w:sz w:val="18"/>
        </w:rPr>
        <w:t xml:space="preserve"> </w:t>
      </w:r>
    </w:p>
    <w:p w:rsidR="004C0596" w:rsidRDefault="00F779BD">
      <w:pPr>
        <w:spacing w:after="0" w:line="259" w:lineRule="auto"/>
        <w:ind w:left="639"/>
        <w:jc w:val="left"/>
      </w:pPr>
      <w:r>
        <w:rPr>
          <w:b/>
          <w:sz w:val="20"/>
        </w:rPr>
        <w:t xml:space="preserve">Constituciones, Códigos, Leyes, Decretos, Ordenanzas, </w:t>
      </w:r>
      <w:r>
        <w:rPr>
          <w:sz w:val="20"/>
        </w:rPr>
        <w:t xml:space="preserve">etc.: </w:t>
      </w:r>
    </w:p>
    <w:p w:rsidR="004C0596" w:rsidRDefault="00F779BD">
      <w:pPr>
        <w:spacing w:line="248" w:lineRule="auto"/>
        <w:ind w:left="643" w:right="205"/>
        <w:jc w:val="left"/>
      </w:pPr>
      <w:r>
        <w:rPr>
          <w:sz w:val="20"/>
        </w:rPr>
        <w:t xml:space="preserve">Se catalogan mediante un encabezamiento integrado por el nombre del país, provincia o municipio en castellano y las palabras leyes, decretos, etc. </w:t>
      </w:r>
    </w:p>
    <w:p w:rsidR="004C0596" w:rsidRDefault="00F779BD">
      <w:pPr>
        <w:spacing w:after="4"/>
        <w:ind w:left="1347" w:right="171"/>
        <w:jc w:val="left"/>
      </w:pPr>
      <w:r>
        <w:rPr>
          <w:sz w:val="20"/>
        </w:rPr>
        <w:t>Argentina (</w:t>
      </w:r>
      <w:proofErr w:type="gramStart"/>
      <w:r>
        <w:rPr>
          <w:sz w:val="20"/>
        </w:rPr>
        <w:t>1995)</w:t>
      </w:r>
      <w:r>
        <w:rPr>
          <w:i/>
          <w:sz w:val="20"/>
        </w:rPr>
        <w:t>Ley</w:t>
      </w:r>
      <w:proofErr w:type="gramEnd"/>
      <w:r>
        <w:rPr>
          <w:i/>
          <w:sz w:val="20"/>
        </w:rPr>
        <w:t xml:space="preserve"> de Educación Superior </w:t>
      </w:r>
    </w:p>
    <w:p w:rsidR="004C0596" w:rsidRDefault="00F779BD">
      <w:pPr>
        <w:spacing w:after="0" w:line="259" w:lineRule="auto"/>
        <w:ind w:left="0" w:firstLine="0"/>
        <w:jc w:val="left"/>
      </w:pPr>
      <w:r>
        <w:rPr>
          <w:i/>
          <w:sz w:val="20"/>
        </w:rPr>
        <w:t xml:space="preserve"> </w:t>
      </w:r>
    </w:p>
    <w:p w:rsidR="004C0596" w:rsidRDefault="00F779BD">
      <w:pPr>
        <w:spacing w:after="0" w:line="259" w:lineRule="auto"/>
        <w:ind w:left="639"/>
        <w:jc w:val="left"/>
      </w:pPr>
      <w:r>
        <w:rPr>
          <w:b/>
          <w:sz w:val="20"/>
        </w:rPr>
        <w:t xml:space="preserve">Censos: </w:t>
      </w:r>
    </w:p>
    <w:p w:rsidR="004C0596" w:rsidRDefault="00F779BD">
      <w:pPr>
        <w:spacing w:line="248" w:lineRule="auto"/>
        <w:ind w:left="1341" w:right="1637" w:hanging="708"/>
        <w:jc w:val="left"/>
      </w:pPr>
      <w:r>
        <w:rPr>
          <w:sz w:val="20"/>
        </w:rPr>
        <w:t>Se catalogan consignando el nombre del país en castellano y la palabra censo. Argentina (</w:t>
      </w:r>
      <w:proofErr w:type="gramStart"/>
      <w:r>
        <w:rPr>
          <w:sz w:val="20"/>
        </w:rPr>
        <w:t>1914)</w:t>
      </w:r>
      <w:r>
        <w:rPr>
          <w:i/>
          <w:sz w:val="20"/>
        </w:rPr>
        <w:t>Censo</w:t>
      </w:r>
      <w:proofErr w:type="gramEnd"/>
      <w:r>
        <w:rPr>
          <w:sz w:val="20"/>
        </w:rPr>
        <w:t xml:space="preserve">. Tercer censo nacional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639"/>
        <w:jc w:val="left"/>
      </w:pPr>
      <w:r>
        <w:rPr>
          <w:b/>
          <w:sz w:val="20"/>
        </w:rPr>
        <w:t xml:space="preserve">Publicaciones de Congresos: </w:t>
      </w:r>
    </w:p>
    <w:p w:rsidR="004C0596" w:rsidRDefault="00F779BD">
      <w:pPr>
        <w:spacing w:line="248" w:lineRule="auto"/>
        <w:ind w:left="643" w:right="205"/>
        <w:jc w:val="left"/>
      </w:pPr>
      <w:r>
        <w:rPr>
          <w:sz w:val="20"/>
        </w:rPr>
        <w:t xml:space="preserve">Se encabeza con el nombre del congreso en castellano si es internacional, y en la lengua del país en que se realizó, en los demás casos. </w:t>
      </w:r>
    </w:p>
    <w:p w:rsidR="004C0596" w:rsidRDefault="00F779BD">
      <w:pPr>
        <w:spacing w:line="248" w:lineRule="auto"/>
        <w:ind w:left="1362" w:right="205"/>
        <w:jc w:val="left"/>
      </w:pPr>
      <w:r>
        <w:rPr>
          <w:sz w:val="20"/>
        </w:rPr>
        <w:t xml:space="preserve">Congreso Internacional de Americanistas </w:t>
      </w:r>
    </w:p>
    <w:p w:rsidR="004C0596" w:rsidRDefault="00F779BD">
      <w:pPr>
        <w:numPr>
          <w:ilvl w:val="0"/>
          <w:numId w:val="5"/>
        </w:numPr>
        <w:spacing w:after="0" w:line="239" w:lineRule="auto"/>
        <w:ind w:right="204" w:hanging="360"/>
      </w:pPr>
      <w:r>
        <w:rPr>
          <w:i/>
        </w:rPr>
        <w:lastRenderedPageBreak/>
        <w:t xml:space="preserve">Porto, José </w:t>
      </w:r>
      <w:proofErr w:type="spellStart"/>
      <w:r>
        <w:rPr>
          <w:i/>
        </w:rPr>
        <w:t>Manuel,</w:t>
      </w:r>
      <w:r>
        <w:t>Alternativas</w:t>
      </w:r>
      <w:proofErr w:type="spellEnd"/>
      <w:r>
        <w:t xml:space="preserve"> de Financiación e Inversión, Ed. Octubre 2000 Ediciones Osmar D. </w:t>
      </w:r>
      <w:proofErr w:type="spellStart"/>
      <w:r>
        <w:t>Buyati</w:t>
      </w:r>
      <w:proofErr w:type="spellEnd"/>
      <w:r>
        <w:t xml:space="preserve"> – Librería Editorial </w:t>
      </w:r>
      <w:hyperlink r:id="rId7">
        <w:r>
          <w:t>-</w:t>
        </w:r>
      </w:hyperlink>
      <w:hyperlink r:id="rId8">
        <w:r>
          <w:rPr>
            <w:color w:val="00007F"/>
            <w:u w:val="single" w:color="00007F"/>
          </w:rPr>
          <w:t xml:space="preserve"> </w:t>
        </w:r>
      </w:hyperlink>
      <w:hyperlink r:id="rId9">
        <w:r>
          <w:rPr>
            <w:color w:val="00007F"/>
            <w:u w:val="single" w:color="00007F"/>
          </w:rPr>
          <w:t>www.osmarbuyati.coml</w:t>
        </w:r>
      </w:hyperlink>
      <w:r>
        <w:rPr>
          <w:color w:val="00007F"/>
          <w:u w:val="single" w:color="00007F"/>
        </w:rPr>
        <w:t>ibros@osmarbuyati.com</w:t>
      </w:r>
      <w:r>
        <w:t xml:space="preserve"> </w:t>
      </w:r>
    </w:p>
    <w:p w:rsidR="004C0596" w:rsidRDefault="00F779BD">
      <w:pPr>
        <w:numPr>
          <w:ilvl w:val="0"/>
          <w:numId w:val="5"/>
        </w:numPr>
        <w:ind w:right="204" w:hanging="360"/>
      </w:pPr>
      <w:r>
        <w:rPr>
          <w:i/>
        </w:rPr>
        <w:t xml:space="preserve">Alfredo </w:t>
      </w:r>
      <w:proofErr w:type="spellStart"/>
      <w:proofErr w:type="gramStart"/>
      <w:r>
        <w:rPr>
          <w:i/>
        </w:rPr>
        <w:t>C.Rodriguez</w:t>
      </w:r>
      <w:proofErr w:type="spellEnd"/>
      <w:proofErr w:type="gramEnd"/>
      <w:r>
        <w:rPr>
          <w:i/>
        </w:rPr>
        <w:t xml:space="preserve">, </w:t>
      </w:r>
      <w:r>
        <w:t xml:space="preserve">El Warrant (Una Institución que vuelve) – </w:t>
      </w:r>
      <w:proofErr w:type="spellStart"/>
      <w:r>
        <w:t>Incoterms</w:t>
      </w:r>
      <w:proofErr w:type="spellEnd"/>
      <w:r>
        <w:t xml:space="preserve"> y Créditos documentarios, Ediciones Macchi, 1994. </w:t>
      </w:r>
    </w:p>
    <w:p w:rsidR="004C0596" w:rsidRDefault="00F779BD">
      <w:pPr>
        <w:numPr>
          <w:ilvl w:val="0"/>
          <w:numId w:val="5"/>
        </w:numPr>
        <w:ind w:right="204" w:hanging="360"/>
      </w:pPr>
      <w:r>
        <w:rPr>
          <w:i/>
        </w:rPr>
        <w:t>Morena Carlos Eduardo y Avaro Rubén Daniel</w:t>
      </w:r>
      <w:r>
        <w:t xml:space="preserve">, La Financiación del Comercio y los Negocios Internacionales, primera edición 1995, Edición de los autores. </w:t>
      </w:r>
    </w:p>
    <w:p w:rsidR="004C0596" w:rsidRDefault="00F779BD">
      <w:pPr>
        <w:numPr>
          <w:ilvl w:val="0"/>
          <w:numId w:val="5"/>
        </w:numPr>
        <w:ind w:right="204" w:hanging="360"/>
      </w:pPr>
      <w:proofErr w:type="spellStart"/>
      <w:r>
        <w:rPr>
          <w:i/>
        </w:rPr>
        <w:t>Fratalocchi</w:t>
      </w:r>
      <w:proofErr w:type="spellEnd"/>
      <w:r>
        <w:rPr>
          <w:i/>
        </w:rPr>
        <w:t xml:space="preserve"> Aldo</w:t>
      </w:r>
      <w:r>
        <w:t xml:space="preserve">, Como Exportar e Importar, </w:t>
      </w:r>
      <w:proofErr w:type="spellStart"/>
      <w:r>
        <w:t>Aplicacion</w:t>
      </w:r>
      <w:proofErr w:type="spellEnd"/>
      <w:r>
        <w:t xml:space="preserve"> Tributaria S.A., ed. 1997. </w:t>
      </w:r>
    </w:p>
    <w:p w:rsidR="004C0596" w:rsidRDefault="00F779BD">
      <w:pPr>
        <w:numPr>
          <w:ilvl w:val="0"/>
          <w:numId w:val="5"/>
        </w:numPr>
        <w:ind w:right="204" w:hanging="360"/>
      </w:pPr>
      <w:r>
        <w:rPr>
          <w:i/>
        </w:rPr>
        <w:t>Ledesma Carlos A.</w:t>
      </w:r>
      <w:r>
        <w:t xml:space="preserve">; Nuevos Principios de Comercio Internacional, Ediciones Macchi, 5ta. </w:t>
      </w:r>
      <w:proofErr w:type="spellStart"/>
      <w:r>
        <w:t>edicion</w:t>
      </w:r>
      <w:proofErr w:type="spellEnd"/>
      <w:r>
        <w:t xml:space="preserve">; 1997 </w:t>
      </w:r>
    </w:p>
    <w:p w:rsidR="004C0596" w:rsidRDefault="00F779BD">
      <w:pPr>
        <w:numPr>
          <w:ilvl w:val="0"/>
          <w:numId w:val="5"/>
        </w:numPr>
        <w:ind w:right="204" w:hanging="360"/>
      </w:pPr>
      <w:proofErr w:type="spellStart"/>
      <w:r>
        <w:rPr>
          <w:i/>
        </w:rPr>
        <w:t>Fratalocchi</w:t>
      </w:r>
      <w:proofErr w:type="spellEnd"/>
      <w:r>
        <w:rPr>
          <w:i/>
        </w:rPr>
        <w:t xml:space="preserve"> Aldo</w:t>
      </w:r>
      <w:r>
        <w:t xml:space="preserve">, </w:t>
      </w:r>
      <w:proofErr w:type="spellStart"/>
      <w:r>
        <w:t>Incoterms</w:t>
      </w:r>
      <w:proofErr w:type="spellEnd"/>
      <w:r>
        <w:t xml:space="preserve">, Contratos y Comercio Exterior (La compraventa internacional de mercaderías), ed. </w:t>
      </w:r>
      <w:proofErr w:type="gramStart"/>
      <w:r>
        <w:t>1999,Ediciones</w:t>
      </w:r>
      <w:proofErr w:type="gramEnd"/>
      <w:r>
        <w:t xml:space="preserve"> Macchi. </w:t>
      </w:r>
    </w:p>
    <w:p w:rsidR="004C0596" w:rsidRDefault="00F779BD">
      <w:pPr>
        <w:numPr>
          <w:ilvl w:val="0"/>
          <w:numId w:val="5"/>
        </w:numPr>
        <w:ind w:right="204" w:hanging="360"/>
      </w:pPr>
      <w:r>
        <w:rPr>
          <w:i/>
        </w:rPr>
        <w:t xml:space="preserve">Ledesma Carlos A, </w:t>
      </w:r>
      <w:r>
        <w:t xml:space="preserve">Nuevos Principios y fundamentos del Comercio </w:t>
      </w:r>
      <w:proofErr w:type="spellStart"/>
      <w:r>
        <w:t>Internaciona</w:t>
      </w:r>
      <w:proofErr w:type="spellEnd"/>
      <w:r>
        <w:t xml:space="preserve"> e Intercultural, ed. 2004 Osmar D </w:t>
      </w:r>
      <w:proofErr w:type="spellStart"/>
      <w:r>
        <w:t>Buyatti</w:t>
      </w:r>
      <w:proofErr w:type="spellEnd"/>
      <w:r>
        <w:t xml:space="preserve"> – Librería Editorial </w:t>
      </w:r>
    </w:p>
    <w:p w:rsidR="004C0596" w:rsidRDefault="00F779BD">
      <w:pPr>
        <w:spacing w:after="0" w:line="259" w:lineRule="auto"/>
        <w:ind w:left="0" w:firstLine="0"/>
        <w:jc w:val="left"/>
      </w:pPr>
      <w:r>
        <w:rPr>
          <w:sz w:val="23"/>
        </w:rPr>
        <w:t xml:space="preserve"> </w:t>
      </w:r>
    </w:p>
    <w:p w:rsidR="004C0596" w:rsidRDefault="00F779BD">
      <w:pPr>
        <w:pStyle w:val="Ttulo1"/>
        <w:ind w:left="639" w:right="0"/>
      </w:pPr>
      <w:r>
        <w:t xml:space="preserve">Bibliografía Básica </w:t>
      </w:r>
      <w:proofErr w:type="gramStart"/>
      <w:r>
        <w:t>( Ampliatoria</w:t>
      </w:r>
      <w:proofErr w:type="gramEnd"/>
      <w:r>
        <w:t xml:space="preserve"> ) </w:t>
      </w:r>
    </w:p>
    <w:p w:rsidR="004C0596" w:rsidRDefault="00F779BD">
      <w:pPr>
        <w:spacing w:after="0" w:line="259" w:lineRule="auto"/>
        <w:ind w:left="0" w:firstLine="0"/>
        <w:jc w:val="left"/>
      </w:pPr>
      <w:r>
        <w:rPr>
          <w:b/>
        </w:rPr>
        <w:t xml:space="preserve"> </w:t>
      </w:r>
    </w:p>
    <w:p w:rsidR="004C0596" w:rsidRDefault="00F779BD">
      <w:pPr>
        <w:numPr>
          <w:ilvl w:val="0"/>
          <w:numId w:val="6"/>
        </w:numPr>
        <w:ind w:right="204" w:hanging="360"/>
      </w:pPr>
      <w:r>
        <w:t xml:space="preserve">Folletos instructivos de la Cía. de Seguro de Crédito a la Exportación. Folletos instructivos del BICE, del Banco de la Nación Argentina </w:t>
      </w:r>
    </w:p>
    <w:p w:rsidR="004C0596" w:rsidRDefault="00F779BD">
      <w:pPr>
        <w:numPr>
          <w:ilvl w:val="0"/>
          <w:numId w:val="6"/>
        </w:numPr>
        <w:spacing w:after="0" w:line="239" w:lineRule="auto"/>
        <w:ind w:right="204" w:hanging="360"/>
      </w:pPr>
      <w:r>
        <w:rPr>
          <w:i/>
        </w:rPr>
        <w:t>Ministerio de Relaciones Exteriores, Comercio Internacional y Culto - Fundación Exportar</w:t>
      </w:r>
      <w:r>
        <w:t xml:space="preserve">; Claves para Exportar, (Manual del Exportador Argentino), </w:t>
      </w:r>
    </w:p>
    <w:p w:rsidR="004C0596" w:rsidRDefault="00F779BD">
      <w:pPr>
        <w:spacing w:after="0" w:line="259" w:lineRule="auto"/>
        <w:ind w:left="10" w:right="276"/>
        <w:jc w:val="right"/>
      </w:pPr>
      <w:r>
        <w:t xml:space="preserve">Coordinación General: Alberto F. Di </w:t>
      </w:r>
      <w:proofErr w:type="spellStart"/>
      <w:r>
        <w:t>Liscia</w:t>
      </w:r>
      <w:proofErr w:type="spellEnd"/>
      <w:r>
        <w:t xml:space="preserve">, Investigación y Desarrollo: </w:t>
      </w:r>
      <w:proofErr w:type="spellStart"/>
      <w:r>
        <w:t>Vanella</w:t>
      </w:r>
      <w:proofErr w:type="spellEnd"/>
      <w:r>
        <w:t xml:space="preserve">, </w:t>
      </w:r>
    </w:p>
    <w:p w:rsidR="004C0596" w:rsidRDefault="00F779BD">
      <w:pPr>
        <w:ind w:left="1374" w:right="204"/>
      </w:pPr>
      <w:r>
        <w:t xml:space="preserve">Ricardo </w:t>
      </w:r>
      <w:proofErr w:type="gramStart"/>
      <w:r>
        <w:t>G..</w:t>
      </w:r>
      <w:proofErr w:type="gramEnd"/>
      <w:r>
        <w:t xml:space="preserve"> ed.1997. Grupo Editor Latinoamericano SRL </w:t>
      </w:r>
    </w:p>
    <w:p w:rsidR="004C0596" w:rsidRDefault="00F779BD">
      <w:pPr>
        <w:numPr>
          <w:ilvl w:val="0"/>
          <w:numId w:val="6"/>
        </w:numPr>
        <w:ind w:right="204" w:hanging="360"/>
      </w:pPr>
      <w:r>
        <w:rPr>
          <w:i/>
        </w:rPr>
        <w:t xml:space="preserve">Avaro Rubén Daniel, </w:t>
      </w:r>
      <w:r>
        <w:t xml:space="preserve">Estrategias de Inserción y Comercialización Internacional, </w:t>
      </w:r>
      <w:proofErr w:type="spellStart"/>
      <w:r>
        <w:t>ed</w:t>
      </w:r>
      <w:proofErr w:type="spellEnd"/>
      <w:r>
        <w:t xml:space="preserve"> 2001, Impreso en los talleres gráficos de Lacasarosada.net SRL. </w:t>
      </w:r>
    </w:p>
    <w:p w:rsidR="004C0596" w:rsidRDefault="00F779BD">
      <w:pPr>
        <w:spacing w:after="0" w:line="259" w:lineRule="auto"/>
        <w:ind w:left="0" w:firstLine="0"/>
        <w:jc w:val="left"/>
      </w:pPr>
      <w:r>
        <w:rPr>
          <w:sz w:val="23"/>
        </w:rPr>
        <w:t xml:space="preserve"> </w:t>
      </w:r>
    </w:p>
    <w:p w:rsidR="004C0596" w:rsidRDefault="00F779BD">
      <w:pPr>
        <w:pStyle w:val="Ttulo1"/>
        <w:ind w:left="639" w:right="0"/>
      </w:pPr>
      <w:r>
        <w:t xml:space="preserve">Instituciones con Siglas </w:t>
      </w:r>
    </w:p>
    <w:p w:rsidR="004C0596" w:rsidRDefault="00F779BD">
      <w:pPr>
        <w:spacing w:after="0" w:line="259" w:lineRule="auto"/>
        <w:ind w:left="0" w:firstLine="0"/>
        <w:jc w:val="left"/>
      </w:pPr>
      <w:r>
        <w:rPr>
          <w:b/>
        </w:rPr>
        <w:t xml:space="preserve"> </w:t>
      </w:r>
    </w:p>
    <w:p w:rsidR="004C0596" w:rsidRDefault="00F779BD">
      <w:pPr>
        <w:numPr>
          <w:ilvl w:val="0"/>
          <w:numId w:val="7"/>
        </w:numPr>
        <w:ind w:right="204" w:hanging="360"/>
      </w:pPr>
      <w:proofErr w:type="spellStart"/>
      <w:r>
        <w:t>Brochure</w:t>
      </w:r>
      <w:proofErr w:type="spellEnd"/>
      <w:r>
        <w:t xml:space="preserve"> 600, ed. 1996 de la CCI., Prácticas y Usos Uniformes para Créditos documentados (Vigencia a partir del 01.07.2007) </w:t>
      </w:r>
    </w:p>
    <w:p w:rsidR="004C0596" w:rsidRDefault="00F779BD">
      <w:pPr>
        <w:numPr>
          <w:ilvl w:val="0"/>
          <w:numId w:val="7"/>
        </w:numPr>
        <w:ind w:right="204" w:hanging="360"/>
      </w:pPr>
      <w:proofErr w:type="spellStart"/>
      <w:r>
        <w:t>Brochure</w:t>
      </w:r>
      <w:proofErr w:type="spellEnd"/>
      <w:r>
        <w:t xml:space="preserve"> 522, ed. 1996 de la CCI., Prácticas y Usos Uniformes para Cobranzas. </w:t>
      </w:r>
    </w:p>
    <w:p w:rsidR="004C0596" w:rsidRDefault="00F779BD">
      <w:pPr>
        <w:numPr>
          <w:ilvl w:val="0"/>
          <w:numId w:val="7"/>
        </w:numPr>
        <w:ind w:right="204" w:hanging="360"/>
      </w:pPr>
      <w:r>
        <w:t xml:space="preserve">INCOTERMS </w:t>
      </w:r>
      <w:proofErr w:type="gramStart"/>
      <w:r>
        <w:t>2010,CCI</w:t>
      </w:r>
      <w:proofErr w:type="gramEnd"/>
      <w:r>
        <w:t xml:space="preserve">., París - Francia. </w:t>
      </w:r>
    </w:p>
    <w:p w:rsidR="004C0596" w:rsidRDefault="00F779BD">
      <w:pPr>
        <w:numPr>
          <w:ilvl w:val="0"/>
          <w:numId w:val="7"/>
        </w:numPr>
        <w:ind w:right="204" w:hanging="360"/>
      </w:pPr>
      <w:r>
        <w:t xml:space="preserve">ONU Convención de Viena de 1980 – </w:t>
      </w:r>
    </w:p>
    <w:p w:rsidR="004C0596" w:rsidRDefault="00F779BD">
      <w:pPr>
        <w:numPr>
          <w:ilvl w:val="0"/>
          <w:numId w:val="7"/>
        </w:numPr>
        <w:ind w:right="204" w:hanging="360"/>
      </w:pPr>
      <w:r>
        <w:t xml:space="preserve">ALADI – Secretaría General – 1965 – Ciudad de México </w:t>
      </w:r>
    </w:p>
    <w:p w:rsidR="004C0596" w:rsidRDefault="00F779BD">
      <w:pPr>
        <w:numPr>
          <w:ilvl w:val="0"/>
          <w:numId w:val="7"/>
        </w:numPr>
        <w:ind w:right="204" w:hanging="360"/>
      </w:pPr>
      <w:r>
        <w:t xml:space="preserve">Documento 470/951 </w:t>
      </w:r>
      <w:proofErr w:type="spellStart"/>
      <w:r>
        <w:t>rev</w:t>
      </w:r>
      <w:proofErr w:type="spellEnd"/>
      <w:r>
        <w:t xml:space="preserve"> 4, tratado en la Reunión de la Comisión de Técnicas y Prácticas Bancarias de ICC en Roma el 31 de octubre de 2002. (I.S.B.P.) </w:t>
      </w:r>
    </w:p>
    <w:p w:rsidR="004C0596" w:rsidRDefault="00F779BD">
      <w:pPr>
        <w:spacing w:after="58" w:line="259" w:lineRule="auto"/>
        <w:ind w:left="0" w:firstLine="0"/>
        <w:jc w:val="left"/>
      </w:pPr>
      <w:r>
        <w:rPr>
          <w:sz w:val="20"/>
        </w:rPr>
        <w:t xml:space="preserve"> </w:t>
      </w:r>
    </w:p>
    <w:p w:rsidR="004C0596" w:rsidRDefault="00F779BD">
      <w:pPr>
        <w:spacing w:after="0" w:line="259" w:lineRule="auto"/>
        <w:ind w:left="0" w:firstLine="0"/>
        <w:jc w:val="left"/>
      </w:pPr>
      <w:r>
        <w:rPr>
          <w:sz w:val="27"/>
        </w:rPr>
        <w:t xml:space="preserve"> </w:t>
      </w:r>
    </w:p>
    <w:p w:rsidR="004C0596" w:rsidRDefault="00F779BD">
      <w:pPr>
        <w:spacing w:after="61" w:line="259" w:lineRule="auto"/>
        <w:ind w:left="641" w:firstLine="0"/>
        <w:jc w:val="left"/>
      </w:pPr>
      <w:r>
        <w:rPr>
          <w:rFonts w:ascii="Calibri" w:eastAsia="Calibri" w:hAnsi="Calibri" w:cs="Calibri"/>
          <w:noProof/>
          <w:sz w:val="22"/>
          <w:lang w:val="es-ES" w:eastAsia="es-ES"/>
        </w:rPr>
        <mc:AlternateContent>
          <mc:Choice Requires="wpg">
            <w:drawing>
              <wp:inline distT="0" distB="0" distL="0" distR="0">
                <wp:extent cx="1350010" cy="6350"/>
                <wp:effectExtent l="0" t="0" r="0" b="0"/>
                <wp:docPr id="62528" name="Group 62528"/>
                <wp:cNvGraphicFramePr/>
                <a:graphic xmlns:a="http://schemas.openxmlformats.org/drawingml/2006/main">
                  <a:graphicData uri="http://schemas.microsoft.com/office/word/2010/wordprocessingGroup">
                    <wpg:wgp>
                      <wpg:cNvGrpSpPr/>
                      <wpg:grpSpPr>
                        <a:xfrm>
                          <a:off x="0" y="0"/>
                          <a:ext cx="1350010" cy="6350"/>
                          <a:chOff x="0" y="0"/>
                          <a:chExt cx="1350010" cy="6350"/>
                        </a:xfrm>
                      </wpg:grpSpPr>
                      <wps:wsp>
                        <wps:cNvPr id="7100" name="Shape 7100"/>
                        <wps:cNvSpPr/>
                        <wps:spPr>
                          <a:xfrm>
                            <a:off x="0" y="0"/>
                            <a:ext cx="1350010" cy="0"/>
                          </a:xfrm>
                          <a:custGeom>
                            <a:avLst/>
                            <a:gdLst/>
                            <a:ahLst/>
                            <a:cxnLst/>
                            <a:rect l="0" t="0" r="0" b="0"/>
                            <a:pathLst>
                              <a:path w="1350010">
                                <a:moveTo>
                                  <a:pt x="0" y="0"/>
                                </a:moveTo>
                                <a:lnTo>
                                  <a:pt x="13500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528" style="width:106.3pt;height:0.5pt;mso-position-horizontal-relative:char;mso-position-vertical-relative:line" coordsize="13500,63">
                <v:shape id="Shape 7100" style="position:absolute;width:13500;height:0;left:0;top:0;" coordsize="1350010,0" path="m0,0l1350010,0">
                  <v:stroke weight="0.5pt" endcap="flat" joinstyle="round" on="true" color="#000000"/>
                  <v:fill on="false" color="#000000" opacity="0"/>
                </v:shape>
              </v:group>
            </w:pict>
          </mc:Fallback>
        </mc:AlternateContent>
      </w:r>
    </w:p>
    <w:p w:rsidR="004C0596" w:rsidRDefault="00F779BD">
      <w:pPr>
        <w:spacing w:after="0" w:line="259" w:lineRule="auto"/>
        <w:ind w:left="639"/>
        <w:jc w:val="left"/>
      </w:pPr>
      <w:r>
        <w:rPr>
          <w:b/>
          <w:sz w:val="20"/>
        </w:rPr>
        <w:t xml:space="preserve">Enciclopedias, diccionarios, anuarios, almanaques, guías: </w:t>
      </w:r>
    </w:p>
    <w:p w:rsidR="004C0596" w:rsidRDefault="00F779BD">
      <w:pPr>
        <w:spacing w:line="248" w:lineRule="auto"/>
        <w:ind w:left="643" w:right="205"/>
        <w:jc w:val="left"/>
      </w:pPr>
      <w:r>
        <w:rPr>
          <w:sz w:val="20"/>
        </w:rPr>
        <w:t xml:space="preserve">Se catalogan por su subtítulo, escribiendo con mayúscula la primera palabra que no sea artículo, luego se indica el lugar de publicación, el nombre del editor y las fechas extremas de publicación. ENCICLOPEDIA Universal Ilustrada </w:t>
      </w:r>
    </w:p>
    <w:p w:rsidR="004C0596" w:rsidRDefault="00F779BD">
      <w:pPr>
        <w:spacing w:after="0" w:line="259" w:lineRule="auto"/>
        <w:ind w:left="0" w:firstLine="0"/>
        <w:jc w:val="left"/>
      </w:pPr>
      <w:r>
        <w:rPr>
          <w:sz w:val="20"/>
        </w:rPr>
        <w:t xml:space="preserve"> </w:t>
      </w:r>
    </w:p>
    <w:p w:rsidR="004C0596" w:rsidRDefault="00F779BD">
      <w:pPr>
        <w:spacing w:after="0" w:line="259" w:lineRule="auto"/>
        <w:ind w:left="639"/>
        <w:jc w:val="left"/>
      </w:pPr>
      <w:r>
        <w:rPr>
          <w:b/>
          <w:sz w:val="20"/>
        </w:rPr>
        <w:t xml:space="preserve">Artículos aparecidos en publicaciones periódicas: </w:t>
      </w:r>
    </w:p>
    <w:p w:rsidR="004C0596" w:rsidRDefault="00F779BD">
      <w:pPr>
        <w:spacing w:line="248" w:lineRule="auto"/>
        <w:ind w:left="643" w:right="205"/>
        <w:jc w:val="left"/>
      </w:pPr>
      <w:r>
        <w:rPr>
          <w:sz w:val="20"/>
        </w:rPr>
        <w:lastRenderedPageBreak/>
        <w:t xml:space="preserve">Se consigna: </w:t>
      </w:r>
      <w:proofErr w:type="gramStart"/>
      <w:r>
        <w:rPr>
          <w:sz w:val="20"/>
        </w:rPr>
        <w:t>1)Apellido</w:t>
      </w:r>
      <w:proofErr w:type="gramEnd"/>
      <w:r>
        <w:rPr>
          <w:sz w:val="20"/>
        </w:rPr>
        <w:t xml:space="preserve"> y nombre del autor, 2)Título del artículo. 3) Nombre de la publicación. 4)Lugar donde se edita. 5)Época, serie, fascículo o volumen. (Si se trata de un diario, la sección). 6)Fecha de edición. 7)Páginas topes que abarca el </w:t>
      </w:r>
      <w:proofErr w:type="gramStart"/>
      <w:r>
        <w:rPr>
          <w:sz w:val="20"/>
        </w:rPr>
        <w:t>artículo .</w:t>
      </w:r>
      <w:proofErr w:type="gramEnd"/>
      <w:r>
        <w:rPr>
          <w:sz w:val="20"/>
        </w:rPr>
        <w:t xml:space="preserve"> (Si se trata de un diario, columnas) </w:t>
      </w:r>
    </w:p>
    <w:p w:rsidR="004C0596" w:rsidRDefault="00F779BD">
      <w:pPr>
        <w:ind w:left="1374" w:right="204"/>
      </w:pPr>
      <w:r>
        <w:t xml:space="preserve">INTERNATIONAL STANDARD BANKING PRACTICE FOR THE </w:t>
      </w:r>
    </w:p>
    <w:p w:rsidR="004C0596" w:rsidRDefault="00F779BD">
      <w:pPr>
        <w:spacing w:after="0" w:line="259" w:lineRule="auto"/>
        <w:ind w:left="10" w:right="495"/>
        <w:jc w:val="right"/>
      </w:pPr>
      <w:r>
        <w:t xml:space="preserve">EXAMINATION OF DOCUMENTS UNDER DOCUMENTARY CREDITS </w:t>
      </w:r>
    </w:p>
    <w:p w:rsidR="004C0596" w:rsidRDefault="00F779BD">
      <w:pPr>
        <w:spacing w:after="0" w:line="259" w:lineRule="auto"/>
        <w:ind w:left="0" w:firstLine="0"/>
        <w:jc w:val="left"/>
      </w:pPr>
      <w:r>
        <w:rPr>
          <w:sz w:val="26"/>
        </w:rPr>
        <w:t xml:space="preserve"> </w:t>
      </w:r>
    </w:p>
    <w:p w:rsidR="004C0596" w:rsidRDefault="00F779BD">
      <w:pPr>
        <w:spacing w:after="1" w:line="259" w:lineRule="auto"/>
        <w:ind w:left="0" w:firstLine="0"/>
        <w:jc w:val="left"/>
      </w:pPr>
      <w:r>
        <w:rPr>
          <w:sz w:val="22"/>
        </w:rPr>
        <w:t xml:space="preserve"> </w:t>
      </w:r>
    </w:p>
    <w:p w:rsidR="004C0596" w:rsidRDefault="00F779BD">
      <w:pPr>
        <w:pStyle w:val="Ttulo1"/>
        <w:ind w:left="639" w:right="0"/>
      </w:pPr>
      <w:r>
        <w:t>11-</w:t>
      </w:r>
      <w:r>
        <w:rPr>
          <w:rFonts w:ascii="Arial" w:eastAsia="Arial" w:hAnsi="Arial" w:cs="Arial"/>
        </w:rPr>
        <w:t xml:space="preserve"> </w:t>
      </w:r>
      <w:r>
        <w:t xml:space="preserve">EVALUACIÓN DE LOS DOCENTES DE LA CÁTEDRA </w:t>
      </w:r>
    </w:p>
    <w:p w:rsidR="004C0596" w:rsidRDefault="00F779BD">
      <w:pPr>
        <w:spacing w:after="90" w:line="259" w:lineRule="auto"/>
        <w:ind w:left="0" w:firstLine="0"/>
        <w:jc w:val="left"/>
      </w:pPr>
      <w:r>
        <w:rPr>
          <w:b/>
          <w:sz w:val="20"/>
        </w:rPr>
        <w:t xml:space="preserve"> </w:t>
      </w:r>
    </w:p>
    <w:p w:rsidR="004C0596" w:rsidRDefault="00F779BD">
      <w:pPr>
        <w:numPr>
          <w:ilvl w:val="0"/>
          <w:numId w:val="8"/>
        </w:numPr>
        <w:pBdr>
          <w:top w:val="single" w:sz="3" w:space="0" w:color="000009"/>
          <w:left w:val="single" w:sz="3" w:space="0" w:color="000009"/>
          <w:bottom w:val="single" w:sz="3" w:space="0" w:color="000009"/>
          <w:right w:val="single" w:sz="3" w:space="0" w:color="000009"/>
        </w:pBdr>
        <w:spacing w:after="0" w:line="259" w:lineRule="auto"/>
        <w:ind w:right="115" w:hanging="139"/>
        <w:jc w:val="left"/>
      </w:pPr>
      <w:r>
        <w:rPr>
          <w:b/>
        </w:rPr>
        <w:t>Reunión de cátedra</w:t>
      </w:r>
      <w:r>
        <w:t xml:space="preserve">: </w:t>
      </w:r>
    </w:p>
    <w:p w:rsidR="004C0596" w:rsidRDefault="00F779BD">
      <w:pPr>
        <w:numPr>
          <w:ilvl w:val="0"/>
          <w:numId w:val="8"/>
        </w:numPr>
        <w:pBdr>
          <w:top w:val="single" w:sz="3" w:space="0" w:color="000009"/>
          <w:left w:val="single" w:sz="3" w:space="0" w:color="000009"/>
          <w:bottom w:val="single" w:sz="3" w:space="0" w:color="000009"/>
          <w:right w:val="single" w:sz="3" w:space="0" w:color="000009"/>
        </w:pBdr>
        <w:spacing w:after="10"/>
        <w:ind w:right="115" w:hanging="139"/>
        <w:jc w:val="left"/>
      </w:pPr>
      <w:r>
        <w:rPr>
          <w:b/>
        </w:rPr>
        <w:t>Primera reunión</w:t>
      </w:r>
      <w:r>
        <w:t xml:space="preserve">: </w:t>
      </w:r>
      <w:proofErr w:type="gramStart"/>
      <w:r>
        <w:t>tercer semana</w:t>
      </w:r>
      <w:proofErr w:type="gramEnd"/>
      <w:r>
        <w:t xml:space="preserve"> del primer mes </w:t>
      </w:r>
    </w:p>
    <w:p w:rsidR="004C0596" w:rsidRDefault="00F779BD">
      <w:pPr>
        <w:numPr>
          <w:ilvl w:val="0"/>
          <w:numId w:val="8"/>
        </w:numPr>
        <w:pBdr>
          <w:top w:val="single" w:sz="3" w:space="0" w:color="000009"/>
          <w:left w:val="single" w:sz="3" w:space="0" w:color="000009"/>
          <w:bottom w:val="single" w:sz="3" w:space="0" w:color="000009"/>
          <w:right w:val="single" w:sz="3" w:space="0" w:color="000009"/>
        </w:pBdr>
        <w:spacing w:after="10"/>
        <w:ind w:right="115" w:hanging="139"/>
        <w:jc w:val="left"/>
      </w:pPr>
      <w:r>
        <w:rPr>
          <w:b/>
        </w:rPr>
        <w:t xml:space="preserve">Objetivo: </w:t>
      </w:r>
      <w:r>
        <w:t xml:space="preserve">impresión de los docentes de la cátedra sobre el desarrollo del curso a su cargo. </w:t>
      </w:r>
    </w:p>
    <w:p w:rsidR="004C0596" w:rsidRDefault="00F779BD">
      <w:pPr>
        <w:numPr>
          <w:ilvl w:val="0"/>
          <w:numId w:val="8"/>
        </w:numPr>
        <w:pBdr>
          <w:top w:val="single" w:sz="3" w:space="0" w:color="000009"/>
          <w:left w:val="single" w:sz="3" w:space="0" w:color="000009"/>
          <w:bottom w:val="single" w:sz="3" w:space="0" w:color="000009"/>
          <w:right w:val="single" w:sz="3" w:space="0" w:color="000009"/>
        </w:pBdr>
        <w:spacing w:after="10"/>
        <w:ind w:right="115" w:hanging="139"/>
        <w:jc w:val="left"/>
      </w:pPr>
      <w:r>
        <w:rPr>
          <w:b/>
        </w:rPr>
        <w:t>Segunda reunión</w:t>
      </w:r>
      <w:r>
        <w:t xml:space="preserve">: segunda semana del tercer mes. </w:t>
      </w:r>
    </w:p>
    <w:p w:rsidR="004C0596" w:rsidRDefault="00F779BD">
      <w:pPr>
        <w:numPr>
          <w:ilvl w:val="0"/>
          <w:numId w:val="8"/>
        </w:numPr>
        <w:pBdr>
          <w:top w:val="single" w:sz="3" w:space="0" w:color="000009"/>
          <w:left w:val="single" w:sz="3" w:space="0" w:color="000009"/>
          <w:bottom w:val="single" w:sz="3" w:space="0" w:color="000009"/>
          <w:right w:val="single" w:sz="3" w:space="0" w:color="000009"/>
        </w:pBdr>
        <w:spacing w:after="10"/>
        <w:ind w:right="115" w:hanging="139"/>
        <w:jc w:val="left"/>
      </w:pPr>
      <w:r>
        <w:rPr>
          <w:b/>
        </w:rPr>
        <w:t xml:space="preserve">Objetivo: </w:t>
      </w:r>
      <w:r>
        <w:t xml:space="preserve">Evaluación de los resultados del primer examen parcial. </w:t>
      </w:r>
    </w:p>
    <w:p w:rsidR="004C0596" w:rsidRDefault="00F779BD">
      <w:pPr>
        <w:numPr>
          <w:ilvl w:val="0"/>
          <w:numId w:val="8"/>
        </w:numPr>
        <w:pBdr>
          <w:top w:val="single" w:sz="3" w:space="0" w:color="000009"/>
          <w:left w:val="single" w:sz="3" w:space="0" w:color="000009"/>
          <w:bottom w:val="single" w:sz="3" w:space="0" w:color="000009"/>
          <w:right w:val="single" w:sz="3" w:space="0" w:color="000009"/>
        </w:pBdr>
        <w:spacing w:after="10"/>
        <w:ind w:right="115" w:hanging="139"/>
        <w:jc w:val="left"/>
      </w:pPr>
      <w:r>
        <w:rPr>
          <w:b/>
        </w:rPr>
        <w:t>Tercera reunión</w:t>
      </w:r>
      <w:r>
        <w:t xml:space="preserve">: última semana de cursada. </w:t>
      </w:r>
    </w:p>
    <w:p w:rsidR="004C0596" w:rsidRDefault="00F779BD">
      <w:pPr>
        <w:numPr>
          <w:ilvl w:val="0"/>
          <w:numId w:val="8"/>
        </w:numPr>
        <w:pBdr>
          <w:top w:val="single" w:sz="3" w:space="0" w:color="000009"/>
          <w:left w:val="single" w:sz="3" w:space="0" w:color="000009"/>
          <w:bottom w:val="single" w:sz="3" w:space="0" w:color="000009"/>
          <w:right w:val="single" w:sz="3" w:space="0" w:color="000009"/>
        </w:pBdr>
        <w:spacing w:after="260"/>
        <w:ind w:right="115" w:hanging="139"/>
        <w:jc w:val="left"/>
      </w:pPr>
      <w:r>
        <w:rPr>
          <w:b/>
        </w:rPr>
        <w:t xml:space="preserve">Objetivo: </w:t>
      </w:r>
      <w:r>
        <w:t xml:space="preserve">Evaluación de los resultados alcanzados </w:t>
      </w:r>
    </w:p>
    <w:p w:rsidR="004C0596" w:rsidRDefault="00F779BD">
      <w:pPr>
        <w:spacing w:after="0" w:line="259" w:lineRule="auto"/>
        <w:ind w:left="0" w:firstLine="0"/>
        <w:jc w:val="left"/>
      </w:pPr>
      <w:r>
        <w:rPr>
          <w:b/>
          <w:sz w:val="20"/>
        </w:rPr>
        <w:t xml:space="preserve"> </w:t>
      </w:r>
    </w:p>
    <w:p w:rsidR="004C0596" w:rsidRDefault="00F779BD">
      <w:pPr>
        <w:spacing w:after="135" w:line="259" w:lineRule="auto"/>
        <w:ind w:left="0" w:firstLine="0"/>
        <w:jc w:val="left"/>
      </w:pPr>
      <w:r>
        <w:rPr>
          <w:b/>
          <w:sz w:val="17"/>
        </w:rPr>
        <w:t xml:space="preserve"> </w:t>
      </w:r>
    </w:p>
    <w:p w:rsidR="004C0596" w:rsidRDefault="00F779BD">
      <w:pPr>
        <w:spacing w:after="15"/>
        <w:ind w:left="639"/>
        <w:jc w:val="left"/>
      </w:pPr>
      <w:r>
        <w:rPr>
          <w:b/>
        </w:rPr>
        <w:t xml:space="preserve">El contenido del presente formulario será tratado tal y como lo establece la Disposición D.D.C.E. Nro. 004/2005. </w:t>
      </w:r>
    </w:p>
    <w:p w:rsidR="004C0596" w:rsidRDefault="00F779BD">
      <w:pPr>
        <w:spacing w:after="0" w:line="259" w:lineRule="auto"/>
        <w:ind w:left="0" w:firstLine="0"/>
        <w:jc w:val="left"/>
      </w:pPr>
      <w:r>
        <w:rPr>
          <w:b/>
          <w:sz w:val="26"/>
        </w:rPr>
        <w:t xml:space="preserve"> </w:t>
      </w:r>
    </w:p>
    <w:p w:rsidR="004C0596" w:rsidRDefault="00F779BD">
      <w:pPr>
        <w:spacing w:after="0" w:line="259" w:lineRule="auto"/>
        <w:ind w:left="0" w:firstLine="0"/>
        <w:jc w:val="left"/>
      </w:pPr>
      <w:r>
        <w:rPr>
          <w:b/>
          <w:sz w:val="26"/>
        </w:rPr>
        <w:t xml:space="preserve"> </w:t>
      </w:r>
    </w:p>
    <w:p w:rsidR="000B1166" w:rsidRPr="00033DF7" w:rsidRDefault="000B1166" w:rsidP="000B1166">
      <w:pPr>
        <w:widowControl w:val="0"/>
        <w:autoSpaceDE w:val="0"/>
        <w:autoSpaceDN w:val="0"/>
        <w:adjustRightInd w:val="0"/>
        <w:spacing w:line="200" w:lineRule="exact"/>
      </w:pPr>
      <w:r w:rsidRPr="00033DF7">
        <w:t>PROGRAMA ANALITICO DE</w:t>
      </w:r>
    </w:p>
    <w:p w:rsidR="000B1166" w:rsidRPr="00033DF7" w:rsidRDefault="000B1166" w:rsidP="000B1166">
      <w:pPr>
        <w:widowControl w:val="0"/>
        <w:autoSpaceDE w:val="0"/>
        <w:autoSpaceDN w:val="0"/>
        <w:adjustRightInd w:val="0"/>
        <w:spacing w:line="200" w:lineRule="exact"/>
      </w:pPr>
      <w:r w:rsidRPr="00033DF7">
        <w:t>LA ASIGNATURA DE</w:t>
      </w:r>
      <w:r>
        <w:t xml:space="preserve"> OPERATORIA DEL COMERCIO INTERNACIONAL</w:t>
      </w:r>
    </w:p>
    <w:p w:rsidR="000B1166" w:rsidRPr="00033DF7" w:rsidRDefault="000B1166" w:rsidP="000B1166">
      <w:pPr>
        <w:widowControl w:val="0"/>
        <w:autoSpaceDE w:val="0"/>
        <w:autoSpaceDN w:val="0"/>
        <w:adjustRightInd w:val="0"/>
        <w:spacing w:line="200" w:lineRule="exact"/>
      </w:pPr>
      <w:r>
        <w:t>VIGENTE DESDE EL AO 2018</w:t>
      </w:r>
    </w:p>
    <w:p w:rsidR="000B1166" w:rsidRPr="00033DF7" w:rsidRDefault="000B1166" w:rsidP="000B1166">
      <w:pPr>
        <w:widowControl w:val="0"/>
        <w:autoSpaceDE w:val="0"/>
        <w:autoSpaceDN w:val="0"/>
        <w:adjustRightInd w:val="0"/>
        <w:spacing w:line="200" w:lineRule="exact"/>
      </w:pPr>
      <w:r>
        <w:t>HASTA EL AÑO 2018</w:t>
      </w:r>
    </w:p>
    <w:p w:rsidR="000B1166" w:rsidRPr="00033DF7" w:rsidRDefault="000B1166" w:rsidP="000B1166">
      <w:pPr>
        <w:widowControl w:val="0"/>
        <w:autoSpaceDE w:val="0"/>
        <w:autoSpaceDN w:val="0"/>
        <w:adjustRightInd w:val="0"/>
        <w:spacing w:line="200" w:lineRule="exact"/>
      </w:pPr>
    </w:p>
    <w:p w:rsidR="004C0596" w:rsidRDefault="004C0596">
      <w:pPr>
        <w:spacing w:after="163" w:line="259" w:lineRule="auto"/>
        <w:ind w:left="0" w:firstLine="0"/>
        <w:jc w:val="left"/>
      </w:pPr>
    </w:p>
    <w:p w:rsidR="004C0596" w:rsidRDefault="00F779BD" w:rsidP="000B1166">
      <w:pPr>
        <w:tabs>
          <w:tab w:val="center" w:pos="3439"/>
          <w:tab w:val="center" w:pos="8076"/>
        </w:tabs>
        <w:spacing w:after="130"/>
        <w:ind w:left="0" w:firstLine="0"/>
        <w:jc w:val="left"/>
      </w:pPr>
      <w:r>
        <w:rPr>
          <w:rFonts w:ascii="Calibri" w:eastAsia="Calibri" w:hAnsi="Calibri" w:cs="Calibri"/>
          <w:sz w:val="22"/>
        </w:rPr>
        <w:tab/>
      </w:r>
      <w:r>
        <w:t xml:space="preserve"> </w:t>
      </w:r>
    </w:p>
    <w:sectPr w:rsidR="004C0596">
      <w:headerReference w:type="even" r:id="rId10"/>
      <w:headerReference w:type="default" r:id="rId11"/>
      <w:footerReference w:type="even" r:id="rId12"/>
      <w:footerReference w:type="default" r:id="rId13"/>
      <w:headerReference w:type="first" r:id="rId14"/>
      <w:footerReference w:type="first" r:id="rId15"/>
      <w:pgSz w:w="11899" w:h="16841"/>
      <w:pgMar w:top="1483" w:right="1485" w:bottom="1447" w:left="1061" w:header="1104"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E2" w:rsidRDefault="00537EE2">
      <w:pPr>
        <w:spacing w:after="0" w:line="240" w:lineRule="auto"/>
      </w:pPr>
      <w:r>
        <w:separator/>
      </w:r>
    </w:p>
  </w:endnote>
  <w:endnote w:type="continuationSeparator" w:id="0">
    <w:p w:rsidR="00537EE2" w:rsidRDefault="0053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66" w:rsidRDefault="000B1166">
    <w:pPr>
      <w:tabs>
        <w:tab w:val="center" w:pos="70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66" w:rsidRDefault="000B1166">
    <w:pPr>
      <w:tabs>
        <w:tab w:val="center" w:pos="70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8833BA">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66" w:rsidRDefault="000B1166">
    <w:pPr>
      <w:tabs>
        <w:tab w:val="center" w:pos="70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E2" w:rsidRDefault="00537EE2">
      <w:pPr>
        <w:spacing w:after="0" w:line="259" w:lineRule="auto"/>
        <w:ind w:left="644" w:firstLine="0"/>
        <w:jc w:val="left"/>
      </w:pPr>
      <w:r>
        <w:separator/>
      </w:r>
    </w:p>
  </w:footnote>
  <w:footnote w:type="continuationSeparator" w:id="0">
    <w:p w:rsidR="00537EE2" w:rsidRDefault="00537EE2">
      <w:pPr>
        <w:spacing w:after="0" w:line="259" w:lineRule="auto"/>
        <w:ind w:left="644"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66" w:rsidRDefault="000B1166">
    <w:pPr>
      <w:spacing w:after="0" w:line="259" w:lineRule="auto"/>
      <w:ind w:left="0" w:firstLine="0"/>
      <w:jc w:val="left"/>
    </w:pPr>
    <w:r>
      <w:rPr>
        <w:sz w:val="20"/>
      </w:rPr>
      <w:t xml:space="preserve"> </w:t>
    </w:r>
  </w:p>
  <w:p w:rsidR="000B1166" w:rsidRDefault="000B1166">
    <w:pPr>
      <w:tabs>
        <w:tab w:val="center" w:pos="2083"/>
        <w:tab w:val="center" w:pos="8128"/>
      </w:tabs>
      <w:spacing w:after="0" w:line="259" w:lineRule="auto"/>
      <w:ind w:left="0" w:firstLine="0"/>
      <w:jc w:val="left"/>
    </w:pPr>
    <w:r>
      <w:rPr>
        <w:rFonts w:ascii="Calibri" w:eastAsia="Calibri" w:hAnsi="Calibri" w:cs="Calibri"/>
        <w:sz w:val="22"/>
      </w:rPr>
      <w:tab/>
    </w:r>
    <w:r>
      <w:rPr>
        <w:b/>
        <w:sz w:val="20"/>
      </w:rPr>
      <w:t xml:space="preserve">PROGRAMA DE ASIGNATURA </w:t>
    </w:r>
    <w:r>
      <w:rPr>
        <w:b/>
        <w:sz w:val="20"/>
      </w:rPr>
      <w:tab/>
      <w:t xml:space="preserve">FORMULARIO Nº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66" w:rsidRDefault="000B1166">
    <w:pPr>
      <w:spacing w:after="0" w:line="259" w:lineRule="auto"/>
      <w:ind w:left="0" w:firstLine="0"/>
      <w:jc w:val="left"/>
    </w:pPr>
    <w:r>
      <w:rPr>
        <w:sz w:val="20"/>
      </w:rPr>
      <w:t xml:space="preserve"> </w:t>
    </w:r>
  </w:p>
  <w:p w:rsidR="000B1166" w:rsidRDefault="000B1166">
    <w:pPr>
      <w:tabs>
        <w:tab w:val="center" w:pos="2083"/>
        <w:tab w:val="center" w:pos="8128"/>
      </w:tabs>
      <w:spacing w:after="0" w:line="259" w:lineRule="auto"/>
      <w:ind w:left="0" w:firstLine="0"/>
      <w:jc w:val="left"/>
    </w:pPr>
    <w:r>
      <w:rPr>
        <w:rFonts w:ascii="Calibri" w:eastAsia="Calibri" w:hAnsi="Calibri" w:cs="Calibri"/>
        <w:sz w:val="22"/>
      </w:rPr>
      <w:tab/>
    </w:r>
    <w:r>
      <w:rPr>
        <w:b/>
        <w:sz w:val="20"/>
      </w:rPr>
      <w:t xml:space="preserve">PROGRAMA DE ASIGNATURA </w:t>
    </w:r>
    <w:r>
      <w:rPr>
        <w:b/>
        <w:sz w:val="20"/>
      </w:rPr>
      <w:tab/>
      <w:t xml:space="preserve">FORMULARIO Nº 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66" w:rsidRDefault="000B1166">
    <w:pPr>
      <w:spacing w:after="0" w:line="259" w:lineRule="auto"/>
      <w:ind w:left="0" w:firstLine="0"/>
      <w:jc w:val="left"/>
    </w:pPr>
    <w:r>
      <w:rPr>
        <w:sz w:val="20"/>
      </w:rPr>
      <w:t xml:space="preserve"> </w:t>
    </w:r>
  </w:p>
  <w:p w:rsidR="000B1166" w:rsidRDefault="000B1166">
    <w:pPr>
      <w:tabs>
        <w:tab w:val="center" w:pos="2083"/>
        <w:tab w:val="center" w:pos="8128"/>
      </w:tabs>
      <w:spacing w:after="0" w:line="259" w:lineRule="auto"/>
      <w:ind w:left="0" w:firstLine="0"/>
      <w:jc w:val="left"/>
    </w:pPr>
    <w:r>
      <w:rPr>
        <w:rFonts w:ascii="Calibri" w:eastAsia="Calibri" w:hAnsi="Calibri" w:cs="Calibri"/>
        <w:sz w:val="22"/>
      </w:rPr>
      <w:tab/>
    </w:r>
    <w:r>
      <w:rPr>
        <w:b/>
        <w:sz w:val="20"/>
      </w:rPr>
      <w:t xml:space="preserve">PROGRAMA DE ASIGNATURA </w:t>
    </w:r>
    <w:r>
      <w:rPr>
        <w:b/>
        <w:sz w:val="20"/>
      </w:rPr>
      <w:tab/>
      <w:t xml:space="preserve">FORMULARIO Nº 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3EC6"/>
    <w:multiLevelType w:val="hybridMultilevel"/>
    <w:tmpl w:val="F86837FA"/>
    <w:lvl w:ilvl="0" w:tplc="01324090">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45400">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883748">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8EBB4C">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20E9C">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A644CC">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969FC6">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6EA786">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D08356">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7B69E2"/>
    <w:multiLevelType w:val="hybridMultilevel"/>
    <w:tmpl w:val="A6E2A40E"/>
    <w:lvl w:ilvl="0" w:tplc="37D43CA4">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0663C">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6103E">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069CC0">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85FD4">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0AB12">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5C605E">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AB5A0">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0A096">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84524"/>
    <w:multiLevelType w:val="multilevel"/>
    <w:tmpl w:val="5686EBB4"/>
    <w:lvl w:ilvl="0">
      <w:start w:val="3"/>
      <w:numFmt w:val="decimal"/>
      <w:lvlText w:val="%1-"/>
      <w:lvlJc w:val="left"/>
      <w:pPr>
        <w:ind w:left="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3676EE"/>
    <w:multiLevelType w:val="hybridMultilevel"/>
    <w:tmpl w:val="C37AB0A2"/>
    <w:lvl w:ilvl="0" w:tplc="E63E9F8A">
      <w:start w:val="1"/>
      <w:numFmt w:val="bullet"/>
      <w:lvlText w:val="-"/>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52A14A">
      <w:start w:val="1"/>
      <w:numFmt w:val="bullet"/>
      <w:lvlText w:val="o"/>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206152">
      <w:start w:val="1"/>
      <w:numFmt w:val="bullet"/>
      <w:lvlText w:val="▪"/>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188952">
      <w:start w:val="1"/>
      <w:numFmt w:val="bullet"/>
      <w:lvlText w:val="•"/>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F4720A">
      <w:start w:val="1"/>
      <w:numFmt w:val="bullet"/>
      <w:lvlText w:val="o"/>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30425E">
      <w:start w:val="1"/>
      <w:numFmt w:val="bullet"/>
      <w:lvlText w:val="▪"/>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86E114">
      <w:start w:val="1"/>
      <w:numFmt w:val="bullet"/>
      <w:lvlText w:val="•"/>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F8947A">
      <w:start w:val="1"/>
      <w:numFmt w:val="bullet"/>
      <w:lvlText w:val="o"/>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708BDC">
      <w:start w:val="1"/>
      <w:numFmt w:val="bullet"/>
      <w:lvlText w:val="▪"/>
      <w:lvlJc w:val="left"/>
      <w:pPr>
        <w:ind w:left="6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CA528C"/>
    <w:multiLevelType w:val="hybridMultilevel"/>
    <w:tmpl w:val="16924706"/>
    <w:lvl w:ilvl="0" w:tplc="0704A10A">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A7666">
      <w:start w:val="1"/>
      <w:numFmt w:val="bullet"/>
      <w:lvlText w:val="o"/>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0F8">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2C444">
      <w:start w:val="1"/>
      <w:numFmt w:val="bullet"/>
      <w:lvlText w:val="•"/>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6337E">
      <w:start w:val="1"/>
      <w:numFmt w:val="bullet"/>
      <w:lvlText w:val="o"/>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4448A">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CF288">
      <w:start w:val="1"/>
      <w:numFmt w:val="bullet"/>
      <w:lvlText w:val="•"/>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4A728">
      <w:start w:val="1"/>
      <w:numFmt w:val="bullet"/>
      <w:lvlText w:val="o"/>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8B34E">
      <w:start w:val="1"/>
      <w:numFmt w:val="bullet"/>
      <w:lvlText w:val="▪"/>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214AC1"/>
    <w:multiLevelType w:val="hybridMultilevel"/>
    <w:tmpl w:val="27CAD0E8"/>
    <w:lvl w:ilvl="0" w:tplc="E9F279CE">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ACAFC">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0600C">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E5342">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A752E">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8A511E">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27D62">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2BE2E">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8AA7BC">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964543"/>
    <w:multiLevelType w:val="hybridMultilevel"/>
    <w:tmpl w:val="D54E9D00"/>
    <w:lvl w:ilvl="0" w:tplc="B9964F98">
      <w:start w:val="1"/>
      <w:numFmt w:val="lowerLetter"/>
      <w:lvlText w:val="%1)"/>
      <w:lvlJc w:val="left"/>
      <w:pPr>
        <w:ind w:left="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82E522">
      <w:start w:val="1"/>
      <w:numFmt w:val="lowerLetter"/>
      <w:lvlText w:val="%2"/>
      <w:lvlJc w:val="left"/>
      <w:pPr>
        <w:ind w:left="1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B03134">
      <w:start w:val="1"/>
      <w:numFmt w:val="lowerRoman"/>
      <w:lvlText w:val="%3"/>
      <w:lvlJc w:val="left"/>
      <w:pPr>
        <w:ind w:left="2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40A058">
      <w:start w:val="1"/>
      <w:numFmt w:val="decimal"/>
      <w:lvlText w:val="%4"/>
      <w:lvlJc w:val="left"/>
      <w:pPr>
        <w:ind w:left="3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56D6E0">
      <w:start w:val="1"/>
      <w:numFmt w:val="lowerLetter"/>
      <w:lvlText w:val="%5"/>
      <w:lvlJc w:val="left"/>
      <w:pPr>
        <w:ind w:left="3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169C38">
      <w:start w:val="1"/>
      <w:numFmt w:val="lowerRoman"/>
      <w:lvlText w:val="%6"/>
      <w:lvlJc w:val="left"/>
      <w:pPr>
        <w:ind w:left="4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96CD30">
      <w:start w:val="1"/>
      <w:numFmt w:val="decimal"/>
      <w:lvlText w:val="%7"/>
      <w:lvlJc w:val="left"/>
      <w:pPr>
        <w:ind w:left="5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65BC8">
      <w:start w:val="1"/>
      <w:numFmt w:val="lowerLetter"/>
      <w:lvlText w:val="%8"/>
      <w:lvlJc w:val="left"/>
      <w:pPr>
        <w:ind w:left="6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D84438">
      <w:start w:val="1"/>
      <w:numFmt w:val="lowerRoman"/>
      <w:lvlText w:val="%9"/>
      <w:lvlJc w:val="left"/>
      <w:pPr>
        <w:ind w:left="6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F1777F"/>
    <w:multiLevelType w:val="hybridMultilevel"/>
    <w:tmpl w:val="1B5E241E"/>
    <w:lvl w:ilvl="0" w:tplc="F2289FB0">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E3264">
      <w:start w:val="1"/>
      <w:numFmt w:val="bullet"/>
      <w:lvlText w:val="o"/>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BA4358">
      <w:start w:val="1"/>
      <w:numFmt w:val="bullet"/>
      <w:lvlText w:val="▪"/>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58B686">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2EDBC0">
      <w:start w:val="1"/>
      <w:numFmt w:val="bullet"/>
      <w:lvlText w:val="o"/>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BC69E2">
      <w:start w:val="1"/>
      <w:numFmt w:val="bullet"/>
      <w:lvlText w:val="▪"/>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68A772">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8E626">
      <w:start w:val="1"/>
      <w:numFmt w:val="bullet"/>
      <w:lvlText w:val="o"/>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26756">
      <w:start w:val="1"/>
      <w:numFmt w:val="bullet"/>
      <w:lvlText w:val="▪"/>
      <w:lvlJc w:val="left"/>
      <w:pPr>
        <w:ind w:left="7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96"/>
    <w:rsid w:val="000B1166"/>
    <w:rsid w:val="004C0596"/>
    <w:rsid w:val="00537EE2"/>
    <w:rsid w:val="006570DE"/>
    <w:rsid w:val="007441DB"/>
    <w:rsid w:val="008833BA"/>
    <w:rsid w:val="00F779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45EA"/>
  <w15:docId w15:val="{3853C73E-FBDE-4FD5-8228-06FFEDD7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5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15" w:line="249" w:lineRule="auto"/>
      <w:ind w:left="1146" w:right="2329"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64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B11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11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rbuya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smarbuyat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marbuyati.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4260</Words>
  <Characters>23430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cp:lastModifiedBy>Pablo Andres De Angelis</cp:lastModifiedBy>
  <cp:revision>5</cp:revision>
  <cp:lastPrinted>2019-05-27T15:43:00Z</cp:lastPrinted>
  <dcterms:created xsi:type="dcterms:W3CDTF">2018-09-26T14:45:00Z</dcterms:created>
  <dcterms:modified xsi:type="dcterms:W3CDTF">2019-05-28T22:59:00Z</dcterms:modified>
</cp:coreProperties>
</file>